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006" w:rsidRDefault="00CA0425" w:rsidP="00CA042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noProof/>
          <w:sz w:val="24"/>
          <w:szCs w:val="24"/>
          <w:lang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1090782" cy="914400"/>
            <wp:effectExtent l="0" t="0" r="0" b="0"/>
            <wp:wrapTight wrapText="bothSides">
              <wp:wrapPolygon edited="0">
                <wp:start x="0" y="0"/>
                <wp:lineTo x="0" y="21150"/>
                <wp:lineTo x="21135" y="21150"/>
                <wp:lineTo x="21135" y="0"/>
                <wp:lineTo x="0" y="0"/>
              </wp:wrapPolygon>
            </wp:wrapTight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gemeent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078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7006">
        <w:rPr>
          <w:rFonts w:ascii="Calibri-Bold" w:hAnsi="Calibri-Bold" w:cs="Calibri-Bold"/>
          <w:b/>
          <w:bCs/>
          <w:sz w:val="24"/>
          <w:szCs w:val="24"/>
        </w:rPr>
        <w:t>Gecoördineerde versie : Retributiereglement op concessies en opgravingen op de Begraafplaatsen</w:t>
      </w:r>
    </w:p>
    <w:p w:rsidR="00E17006" w:rsidRDefault="00E17006" w:rsidP="00CA042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:rsidR="00E17006" w:rsidRDefault="00CA0425" w:rsidP="00CA042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ab/>
      </w:r>
      <w:r w:rsidR="00E17006">
        <w:rPr>
          <w:rFonts w:ascii="Calibri-Bold" w:hAnsi="Calibri-Bold" w:cs="Calibri-Bold"/>
          <w:b/>
          <w:bCs/>
          <w:sz w:val="24"/>
          <w:szCs w:val="24"/>
        </w:rPr>
        <w:t>Goedkeuring gemeenteraad 20 december 2022</w:t>
      </w:r>
    </w:p>
    <w:p w:rsidR="00CA0425" w:rsidRDefault="00CA0425" w:rsidP="00CA042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:rsidR="00E17006" w:rsidRDefault="00E17006" w:rsidP="00E17006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:rsidR="00E17006" w:rsidRDefault="00E17006" w:rsidP="00E1700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>
        <w:rPr>
          <w:rFonts w:cstheme="minorHAnsi"/>
          <w:b/>
          <w:bCs/>
        </w:rPr>
        <w:t xml:space="preserve">Artikel 1. </w:t>
      </w:r>
      <w:r>
        <w:rPr>
          <w:rFonts w:cstheme="minorHAnsi"/>
          <w:color w:val="000000"/>
        </w:rPr>
        <w:t>Het retributiereglement op de concessies en opgravingen op begraafplaatsen van 26 september 2018 wordt ingetrokken.</w:t>
      </w:r>
    </w:p>
    <w:p w:rsidR="00E17006" w:rsidRDefault="00E17006" w:rsidP="00E1700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E17006" w:rsidRDefault="00E17006" w:rsidP="00E170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</w:rPr>
        <w:t xml:space="preserve">Art. 2 </w:t>
      </w:r>
      <w:r>
        <w:rPr>
          <w:rFonts w:ascii="Calibri" w:hAnsi="Calibri" w:cs="Calibri"/>
          <w:color w:val="000000"/>
        </w:rPr>
        <w:t xml:space="preserve">Het retributiereglement op de concessies en opgravingen op begraafplaatsen als volgt aan te passen: </w:t>
      </w:r>
    </w:p>
    <w:p w:rsidR="009D7A27" w:rsidRDefault="009D7A27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-Bold" w:hAnsi="Calibri-Bold" w:cs="Calibri-Bold"/>
          <w:b/>
          <w:bCs/>
          <w:color w:val="000000"/>
        </w:rPr>
      </w:pP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Deel I : Concessies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Artikel 1.</w:t>
      </w:r>
      <w:r>
        <w:rPr>
          <w:rFonts w:ascii="Calibri" w:hAnsi="Calibri" w:cs="Calibri"/>
          <w:color w:val="000000"/>
        </w:rPr>
        <w:t xml:space="preserve"> Voor een grondconcessie in volle grond bestemd voor de begraving van niet-gecremeerde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stoffelijke overschotten voor 1 of 2 personen bedraagt de oorspronkelijke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concessie voor 20 jaar: 600,00 EUR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Verlengingen van concessie kunnen: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voor 10 jaar: 300,00 EUR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voor 20 jaar: 600,00 EUR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Art. 2.</w:t>
      </w:r>
      <w:r>
        <w:rPr>
          <w:rFonts w:ascii="Calibri" w:hAnsi="Calibri" w:cs="Calibri"/>
          <w:color w:val="000000"/>
        </w:rPr>
        <w:t xml:space="preserve"> Voor concessies voor bijzettingen in op 1 januari 2012 bestaande grafkelders of voor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vernieuwing van een concessie van op alle in de gemeentelijke politieverordening vermelde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begraafplaatsen wordt het bedrag van de concessies als volgt vastgesteld: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2.1</w:t>
      </w:r>
      <w:r w:rsidR="00157B62" w:rsidRPr="00157B62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grafkelder voor 1 of 2 personen voor 50 jaar : 4.000,00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2.2</w:t>
      </w:r>
      <w:r w:rsidR="00157B62" w:rsidRPr="00157B62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grafkelder voor 3 of 4 personen voor 50 jaar : 8.000,00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2.3</w:t>
      </w:r>
      <w:r w:rsidR="00157B62" w:rsidRPr="00157B62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grafkelder voor 5 of 6 personen voor 50 jaar : 12.000,00 EUR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Art. 3.</w:t>
      </w:r>
      <w:r>
        <w:rPr>
          <w:rFonts w:ascii="Calibri" w:hAnsi="Calibri" w:cs="Calibri"/>
          <w:color w:val="000000"/>
        </w:rPr>
        <w:t xml:space="preserve"> Voor concessies op nieuwe grafkelders die vanaf 1 januari 2012 enkel nog zelf door de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gemeente worden geplaatst en uitsluitend op de centrale begraafplaats Lubbeek – Bollenberg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wordt het bedrag van de concessies als volgt vastgesteld: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3.1</w:t>
      </w:r>
      <w:r w:rsidR="00157B62" w:rsidRPr="00157B62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een grafkelder voor 1 persoon voor 50 jaar : 4.750,00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3.2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een grafkelder voor 2 personen voor 50 jaar : 5.000,00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3.3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een grafkelder voor 3 personen voor 50 jaar (één kelder): 9.500,00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3.4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een grafkelder voor 4 personen voor 50 jaar : 10.000,00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3.5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een grafkelder voor 5 of 6 personen voor 50 jaar: 15.000,00 EUR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Art. 4.</w:t>
      </w:r>
      <w:r>
        <w:rPr>
          <w:rFonts w:ascii="Calibri" w:hAnsi="Calibri" w:cs="Calibri"/>
          <w:color w:val="000000"/>
        </w:rPr>
        <w:t xml:space="preserve"> Voor het plaatsen van urnen op de begraafplaatsen wordt de concessie als volgt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vastgesteld: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4.1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grondconcessie voor begraven van urnen voor :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993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4.1.1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1 of 2 personen voor 20 jaar : 600,00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993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4.1.2</w:t>
      </w:r>
      <w:r>
        <w:rPr>
          <w:rFonts w:ascii="Calibri" w:hAnsi="Calibri" w:cs="Calibri"/>
          <w:color w:val="000000"/>
        </w:rPr>
        <w:t xml:space="preserve"> 1 of 2 personen voor 50 jaar : 1.500,00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4.2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concessie voor een nis in het columbarium voor: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993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4.2.1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1 of 2 urnen voor 20 jaar : 600,00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993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4.2.2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1 of 2 urnen voor 20 jaar (pentagonaal perkje) : 1.500,00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993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4.2.3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1 of 2 urnen voor 30 jaar (pentagonaal perkje) 2.000,00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993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4.2.4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1 of 2 urnen voor 40 jaar (pentagonaal perkje) 3.000,00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993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4.2.5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1 of 2 urnen voor 50 jaar (pentagonaal perkje) 4.000,00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4.3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Een verlenging van een concessie voor het begraven van urnen of plaatsing van urnen in een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nis kan voor: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1416" w:hanging="423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4.3.1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voor 10 jaar 300,00 EUR</w:t>
      </w:r>
    </w:p>
    <w:p w:rsidR="00E17006" w:rsidRDefault="00E17006" w:rsidP="00FB490B">
      <w:pPr>
        <w:autoSpaceDE w:val="0"/>
        <w:autoSpaceDN w:val="0"/>
        <w:adjustRightInd w:val="0"/>
        <w:spacing w:after="0" w:line="240" w:lineRule="auto"/>
        <w:ind w:left="1416" w:hanging="423"/>
        <w:rPr>
          <w:rFonts w:ascii="Calibri" w:hAnsi="Calibri" w:cs="Calibri"/>
          <w:color w:val="000000"/>
        </w:rPr>
      </w:pPr>
      <w:r w:rsidRPr="00FB490B">
        <w:rPr>
          <w:rFonts w:ascii="Calibri" w:hAnsi="Calibri" w:cs="Calibri"/>
          <w:b/>
          <w:color w:val="000000"/>
        </w:rPr>
        <w:t>4.3.2</w:t>
      </w:r>
      <w:r w:rsidR="00157B62" w:rsidRPr="00FB490B">
        <w:rPr>
          <w:rFonts w:ascii="Calibri" w:hAnsi="Calibri" w:cs="Calibri"/>
          <w:b/>
          <w:color w:val="000000"/>
        </w:rPr>
        <w:t>.</w:t>
      </w:r>
      <w:r>
        <w:rPr>
          <w:rFonts w:ascii="Calibri" w:hAnsi="Calibri" w:cs="Calibri"/>
          <w:color w:val="000000"/>
        </w:rPr>
        <w:t xml:space="preserve"> voor 20 jaar 600,00 EUR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Art.5.</w:t>
      </w:r>
      <w:r>
        <w:rPr>
          <w:rFonts w:ascii="Calibri" w:hAnsi="Calibri" w:cs="Calibri"/>
          <w:color w:val="000000"/>
        </w:rPr>
        <w:t xml:space="preserve"> Na 10 jaar gratis grafrust bestaat de mogelijkheid tot het nemen van een concessie voor 20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jaar waarvan 10 jaar met terugwerkende kracht, de retributie wordt vastgesteld op 600,00 EUR.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 aanvangsdatum van de concessie is dus de datum van begraving.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Art. 6.</w:t>
      </w:r>
      <w:r>
        <w:rPr>
          <w:rFonts w:ascii="Calibri" w:hAnsi="Calibri" w:cs="Calibri"/>
          <w:color w:val="000000"/>
        </w:rPr>
        <w:t xml:space="preserve"> Voor de aanvraag van een naamplaatje op de gedenkzuil, voor een periode van 10 jaar,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wordt de retributie vastgesteld op 75,00 EUR.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bCs/>
        </w:rPr>
      </w:pPr>
      <w:r w:rsidRPr="00157B62">
        <w:rPr>
          <w:rFonts w:ascii="Calibri" w:hAnsi="Calibri" w:cs="Calibri"/>
          <w:b/>
          <w:color w:val="000000"/>
        </w:rPr>
        <w:t>Art. 7.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bCs/>
        </w:rPr>
        <w:t>Als de overleden personen wier stoffelijk overschot zal worden geplaatst in een concessie zoals vermeld in bovenvermelde artikels 1,2,3 4 en 5 niet ingeschreven zijn in het bevolkings-, vreemdelingen- of wachtregister van de gemeente, worden de prijzen verdubbeld tenzij deze overleden personen voor hun overlijden minstens 20 jaar in Lubbeek gedomicilieerd waren (ingeschreven in de bevolkings-, vreemdelingen- of wachtregister van de gemeente).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In dat geval betalen zij de prijs van een inwoner.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Voor de toepassing van het voorgaande lid worden de personen die krachtens hun statuut vrijgesteld zijn van inschrijving in het bevolkings-, vreemdelingen- of wachtregister van de gemeente, gelijkgesteld met de personen ingeschreven in deze registers.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Art. 8.</w:t>
      </w:r>
      <w:r>
        <w:rPr>
          <w:rFonts w:ascii="Calibri" w:hAnsi="Calibri" w:cs="Calibri"/>
          <w:color w:val="000000"/>
        </w:rPr>
        <w:t xml:space="preserve"> Concessiehernieuwingen vallen onder de modaliteiten zoals opgenomen in het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huishoudelijk reglement betreffende de grafconcessies, zoals goedgekeurd in de gemeenteraad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in zitting van 25 mei 2005 en gewijzigd bij zijn besluit van 26 oktober 2011.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Art. 9.</w:t>
      </w:r>
      <w:r>
        <w:rPr>
          <w:rFonts w:ascii="Calibri" w:hAnsi="Calibri" w:cs="Calibri"/>
          <w:color w:val="000000"/>
        </w:rPr>
        <w:t xml:space="preserve"> Onder volgende voorwaarden wordt er vrijstelling verleend tot het betalen van de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geldende tarieven voor grafconcessies (aan alle voorwaarden dient voldaan):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1) Het betreft het graf van een persoon die oud-strijder, krijgsgevangene of weggevoerde is uit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één van de twee wereldoorlogen (1914-1918 en 1940-1945).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2) Het graf is enkel bestemd voor de onder in vorig lid bedoelde personen en er zijn geen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bijzettingen mogelijk.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3) Het bewijs dat een overledene voldoet aan de voorwaarden vermeld in punt 1 van huidig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artikel dient voorafgaandelijk door de nabestaanden geleverd, via een officieel en authentiek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attest, afgeleverd door een, hiertoe door de federale overheid, gemachtigd organisme.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Art. 10.</w:t>
      </w:r>
      <w:r>
        <w:rPr>
          <w:rFonts w:ascii="Calibri" w:hAnsi="Calibri" w:cs="Calibri"/>
          <w:color w:val="000000"/>
        </w:rPr>
        <w:t xml:space="preserve"> De prijs van elke concessie of de verlenging ervan moet voor dat de concessie wordt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afgeleverd contant, tegen afgifte van een betalingsbewijs, of via een door het gemeentebestuur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toegezonden factuur betaald worden.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Art. 11.</w:t>
      </w:r>
      <w:r>
        <w:rPr>
          <w:rFonts w:ascii="Calibri" w:hAnsi="Calibri" w:cs="Calibri"/>
          <w:color w:val="000000"/>
        </w:rPr>
        <w:t xml:space="preserve"> De retributie voor een naamplaatje op de gedenkzuil moet contant, tegen afgifte van een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betalingsbewijs, of via een door het gemeentebestuur verzonden factuur betaald worden.</w:t>
      </w:r>
    </w:p>
    <w:p w:rsidR="009D7A27" w:rsidRDefault="009D7A27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-Bold" w:hAnsi="Calibri-Bold" w:cs="Calibri-Bold"/>
          <w:b/>
          <w:bCs/>
          <w:color w:val="000000"/>
        </w:rPr>
      </w:pPr>
    </w:p>
    <w:p w:rsidR="00E17006" w:rsidRPr="00157B62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-Bold" w:hAnsi="Calibri-Bold" w:cs="Calibri-Bold"/>
          <w:b/>
          <w:bCs/>
          <w:color w:val="000000"/>
        </w:rPr>
      </w:pPr>
      <w:r w:rsidRPr="00157B62">
        <w:rPr>
          <w:rFonts w:ascii="Calibri-Bold" w:hAnsi="Calibri-Bold" w:cs="Calibri-Bold"/>
          <w:b/>
          <w:bCs/>
          <w:color w:val="000000"/>
        </w:rPr>
        <w:t>Deel II: Opgravingen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>Art. 12.</w:t>
      </w:r>
      <w:r>
        <w:rPr>
          <w:rFonts w:ascii="Calibri" w:hAnsi="Calibri" w:cs="Calibri"/>
          <w:color w:val="000000"/>
        </w:rPr>
        <w:t xml:space="preserve"> De retributie voor de opgraving van stoffelijke overblijfselen bedraagt 550 euro.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Deze retributie is niet van toepassing op: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opgravingen die worden verricht in uitvoering van rechterlijke beslissingen, behalve in geval van</w:t>
      </w:r>
      <w:r w:rsidR="00157B6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burgerlijke betwisting</w:t>
      </w:r>
    </w:p>
    <w:p w:rsidR="00E17006" w:rsidRDefault="00E17006" w:rsidP="00157B62">
      <w:pPr>
        <w:autoSpaceDE w:val="0"/>
        <w:autoSpaceDN w:val="0"/>
        <w:adjustRightInd w:val="0"/>
        <w:spacing w:after="0" w:line="240" w:lineRule="auto"/>
        <w:ind w:left="42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 voor opgravingen die ambtshalve door de gemeente worden verricht.</w:t>
      </w:r>
    </w:p>
    <w:p w:rsidR="00E17006" w:rsidRDefault="00157B62" w:rsidP="00E170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Art. </w:t>
      </w:r>
      <w:r w:rsidR="009D7A27">
        <w:rPr>
          <w:rFonts w:ascii="Calibri" w:hAnsi="Calibri" w:cs="Calibri"/>
          <w:b/>
          <w:color w:val="000000"/>
        </w:rPr>
        <w:t>3</w:t>
      </w:r>
      <w:r w:rsidR="00E17006" w:rsidRPr="00157B62">
        <w:rPr>
          <w:rFonts w:ascii="Calibri" w:hAnsi="Calibri" w:cs="Calibri"/>
          <w:b/>
          <w:color w:val="000000"/>
        </w:rPr>
        <w:t>.</w:t>
      </w:r>
      <w:r w:rsidR="00E17006">
        <w:rPr>
          <w:rFonts w:ascii="Calibri" w:hAnsi="Calibri" w:cs="Calibri"/>
          <w:color w:val="000000"/>
        </w:rPr>
        <w:t xml:space="preserve"> Dit retributiereglement treedt in werking vanaf 1 januari 2023.</w:t>
      </w:r>
    </w:p>
    <w:p w:rsidR="00E17006" w:rsidRDefault="00157B62" w:rsidP="00E170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157B62">
        <w:rPr>
          <w:rFonts w:ascii="Calibri" w:hAnsi="Calibri" w:cs="Calibri"/>
          <w:b/>
          <w:color w:val="000000"/>
        </w:rPr>
        <w:t xml:space="preserve">Art. </w:t>
      </w:r>
      <w:r w:rsidR="009D7A27">
        <w:rPr>
          <w:rFonts w:ascii="Calibri" w:hAnsi="Calibri" w:cs="Calibri"/>
          <w:b/>
          <w:color w:val="000000"/>
        </w:rPr>
        <w:t>4</w:t>
      </w:r>
      <w:r w:rsidR="00E17006" w:rsidRPr="00157B62">
        <w:rPr>
          <w:rFonts w:ascii="Calibri" w:hAnsi="Calibri" w:cs="Calibri"/>
          <w:b/>
          <w:color w:val="000000"/>
        </w:rPr>
        <w:t>.</w:t>
      </w:r>
      <w:r w:rsidR="00E17006">
        <w:rPr>
          <w:rFonts w:ascii="Calibri" w:hAnsi="Calibri" w:cs="Calibri"/>
          <w:color w:val="000000"/>
        </w:rPr>
        <w:t xml:space="preserve"> Dit besluit bekend te maken overeenkomstig artikel 286 en 287 van het Decreet Lokaal bestuur</w:t>
      </w:r>
      <w:r w:rsidR="00FB490B">
        <w:rPr>
          <w:rFonts w:ascii="Calibri" w:hAnsi="Calibri" w:cs="Calibri"/>
          <w:color w:val="000000"/>
        </w:rPr>
        <w:t>.</w:t>
      </w:r>
    </w:p>
    <w:p w:rsidR="00E17006" w:rsidRPr="00E17006" w:rsidRDefault="00157B62" w:rsidP="00E170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color w:val="000000"/>
        </w:rPr>
        <w:t xml:space="preserve">Art. </w:t>
      </w:r>
      <w:r w:rsidR="009D7A27">
        <w:rPr>
          <w:rFonts w:ascii="Calibri" w:hAnsi="Calibri" w:cs="Calibri"/>
          <w:b/>
          <w:color w:val="000000"/>
        </w:rPr>
        <w:t>5</w:t>
      </w:r>
      <w:r w:rsidR="00E17006" w:rsidRPr="00157B62">
        <w:rPr>
          <w:rFonts w:ascii="Calibri" w:hAnsi="Calibri" w:cs="Calibri"/>
          <w:b/>
          <w:color w:val="000000"/>
        </w:rPr>
        <w:t>.</w:t>
      </w:r>
      <w:r w:rsidR="00E17006">
        <w:rPr>
          <w:rFonts w:ascii="Calibri" w:hAnsi="Calibri" w:cs="Calibri"/>
          <w:color w:val="000000"/>
        </w:rPr>
        <w:t xml:space="preserve"> Een afschrift van deze huidige beslissing wordt voor administratief gevolg verzonden aan de provinciegouverneur.</w:t>
      </w:r>
      <w:bookmarkStart w:id="0" w:name="_GoBack"/>
      <w:bookmarkEnd w:id="0"/>
    </w:p>
    <w:sectPr w:rsidR="00E17006" w:rsidRPr="00E170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006"/>
    <w:rsid w:val="00157B62"/>
    <w:rsid w:val="009D7A27"/>
    <w:rsid w:val="00C36078"/>
    <w:rsid w:val="00CA0425"/>
    <w:rsid w:val="00D95DE5"/>
    <w:rsid w:val="00E17006"/>
    <w:rsid w:val="00FB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3FE78"/>
  <w15:chartTrackingRefBased/>
  <w15:docId w15:val="{770C546A-FEAD-420D-8B4B-A137B49D4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17006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FB4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B4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0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873</Words>
  <Characters>4802</Characters>
  <Application>Microsoft Office Word</Application>
  <DocSecurity>4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Mieke, Ossieur</dc:creator>
  <cp:keywords/>
  <dc:description/>
  <cp:lastModifiedBy>Christel De Bruyne</cp:lastModifiedBy>
  <cp:revision>2</cp:revision>
  <cp:lastPrinted>2022-11-24T11:23:00Z</cp:lastPrinted>
  <dcterms:created xsi:type="dcterms:W3CDTF">2022-11-24T13:30:00Z</dcterms:created>
  <dcterms:modified xsi:type="dcterms:W3CDTF">2022-11-24T13:30:00Z</dcterms:modified>
</cp:coreProperties>
</file>