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1522" w:rsidRDefault="00461522">
      <w:pPr>
        <w:pStyle w:val="Plattetekst"/>
        <w:rPr>
          <w:rFonts w:ascii="Garamond" w:hAnsi="Garamond"/>
          <w:b/>
          <w:i w:val="0"/>
          <w:sz w:val="20"/>
        </w:rPr>
      </w:pPr>
      <w:r>
        <w:rPr>
          <w:rFonts w:ascii="Garamond" w:hAnsi="Garamond"/>
          <w:b/>
          <w:i w:val="0"/>
          <w:sz w:val="20"/>
          <w:u w:val="none"/>
        </w:rPr>
        <w:t>Politieverordening op de begraafplaatsen en de lijkbezorging</w:t>
      </w:r>
      <w:r>
        <w:rPr>
          <w:rFonts w:ascii="Garamond" w:hAnsi="Garamond"/>
          <w:b/>
          <w:i w:val="0"/>
          <w:sz w:val="20"/>
        </w:rPr>
        <w:t>.</w:t>
      </w:r>
    </w:p>
    <w:p w:rsidR="00461522" w:rsidRDefault="00461522">
      <w:pPr>
        <w:pStyle w:val="Plattetekst"/>
        <w:rPr>
          <w:rFonts w:ascii="Garamond" w:hAnsi="Garamond"/>
          <w:b/>
          <w:i w:val="0"/>
          <w:sz w:val="20"/>
        </w:rPr>
      </w:pPr>
    </w:p>
    <w:p w:rsidR="00461522" w:rsidRDefault="00461522">
      <w:pPr>
        <w:pStyle w:val="Plattetekst"/>
        <w:rPr>
          <w:rFonts w:ascii="Garamond" w:hAnsi="Garamond"/>
          <w:bCs/>
          <w:i w:val="0"/>
          <w:sz w:val="20"/>
          <w:u w:val="none"/>
        </w:rPr>
      </w:pPr>
      <w:r>
        <w:rPr>
          <w:rFonts w:ascii="Garamond" w:hAnsi="Garamond"/>
          <w:bCs/>
          <w:i w:val="0"/>
          <w:sz w:val="20"/>
          <w:u w:val="none"/>
        </w:rPr>
        <w:t>DE GEMEENTERAAD.</w:t>
      </w:r>
    </w:p>
    <w:p w:rsidR="00461522" w:rsidRDefault="00461522">
      <w:pPr>
        <w:pStyle w:val="Plattetekst"/>
        <w:rPr>
          <w:rFonts w:ascii="Garamond" w:hAnsi="Garamond"/>
          <w:bCs/>
          <w:i w:val="0"/>
          <w:sz w:val="20"/>
          <w:u w:val="none"/>
        </w:rPr>
      </w:pPr>
    </w:p>
    <w:p w:rsidR="00461522" w:rsidRDefault="00461522">
      <w:pPr>
        <w:jc w:val="both"/>
        <w:rPr>
          <w:rFonts w:ascii="Garamond" w:hAnsi="Garamond"/>
          <w:b/>
          <w:bCs/>
          <w:sz w:val="20"/>
        </w:rPr>
      </w:pPr>
    </w:p>
    <w:p w:rsidR="00461522" w:rsidRDefault="00461522">
      <w:pPr>
        <w:jc w:val="both"/>
        <w:rPr>
          <w:rFonts w:ascii="Garamond" w:hAnsi="Garamond"/>
          <w:sz w:val="20"/>
        </w:rPr>
      </w:pPr>
      <w:r>
        <w:rPr>
          <w:rFonts w:ascii="Garamond" w:hAnsi="Garamond"/>
          <w:sz w:val="20"/>
        </w:rPr>
        <w:t>Gelet op de artikelen 15 bis, §2, tweede lid, 23 bis en 32 van de wet van 20 juli 1971 op de begraafplaatsen en de lijkbezorging;</w:t>
      </w:r>
    </w:p>
    <w:p w:rsidR="00461522" w:rsidRDefault="00461522">
      <w:pPr>
        <w:jc w:val="both"/>
        <w:rPr>
          <w:rFonts w:ascii="Garamond" w:hAnsi="Garamond"/>
          <w:sz w:val="20"/>
        </w:rPr>
      </w:pPr>
    </w:p>
    <w:p w:rsidR="00F025FB" w:rsidRPr="00D72A6D" w:rsidRDefault="00461522">
      <w:pPr>
        <w:jc w:val="both"/>
        <w:rPr>
          <w:rFonts w:ascii="Garamond" w:hAnsi="Garamond"/>
          <w:sz w:val="20"/>
        </w:rPr>
      </w:pPr>
      <w:r>
        <w:rPr>
          <w:rFonts w:ascii="Garamond" w:hAnsi="Garamond"/>
          <w:sz w:val="20"/>
        </w:rPr>
        <w:t>Gelet op het decreet van 16 januari 2004 op de begraafplaatsen en de lijkbezorging</w:t>
      </w:r>
      <w:r w:rsidRPr="00D72A6D">
        <w:rPr>
          <w:rFonts w:ascii="Garamond" w:hAnsi="Garamond"/>
          <w:sz w:val="20"/>
        </w:rPr>
        <w:t xml:space="preserve">, </w:t>
      </w:r>
      <w:r w:rsidR="000F0570" w:rsidRPr="00D72A6D">
        <w:rPr>
          <w:rFonts w:ascii="Garamond" w:hAnsi="Garamond"/>
          <w:sz w:val="20"/>
        </w:rPr>
        <w:t>gewijzigd bij decreet van</w:t>
      </w:r>
      <w:r w:rsidR="003F1A87" w:rsidRPr="00D72A6D">
        <w:rPr>
          <w:rFonts w:ascii="Garamond" w:hAnsi="Garamond"/>
          <w:sz w:val="20"/>
        </w:rPr>
        <w:t xml:space="preserve"> 10 november </w:t>
      </w:r>
      <w:r w:rsidR="003F1A87" w:rsidRPr="000D4F49">
        <w:rPr>
          <w:rFonts w:ascii="Garamond" w:hAnsi="Garamond"/>
          <w:sz w:val="20"/>
        </w:rPr>
        <w:t>2005</w:t>
      </w:r>
      <w:r w:rsidR="000D4F49" w:rsidRPr="000D4F49">
        <w:rPr>
          <w:rFonts w:ascii="Garamond" w:hAnsi="Garamond"/>
          <w:sz w:val="20"/>
        </w:rPr>
        <w:t xml:space="preserve">, </w:t>
      </w:r>
      <w:r w:rsidR="000F0570" w:rsidRPr="00D72A6D">
        <w:rPr>
          <w:rFonts w:ascii="Garamond" w:hAnsi="Garamond"/>
          <w:sz w:val="20"/>
        </w:rPr>
        <w:t>18 april 2008</w:t>
      </w:r>
      <w:r w:rsidR="000D4F49">
        <w:rPr>
          <w:rFonts w:ascii="Garamond" w:hAnsi="Garamond"/>
          <w:sz w:val="20"/>
        </w:rPr>
        <w:t xml:space="preserve"> </w:t>
      </w:r>
      <w:r w:rsidR="000D4F49" w:rsidRPr="00FE38E8">
        <w:rPr>
          <w:rFonts w:ascii="Garamond" w:hAnsi="Garamond"/>
          <w:sz w:val="20"/>
        </w:rPr>
        <w:t>en 09 december 2011</w:t>
      </w:r>
      <w:r w:rsidR="000F0570" w:rsidRPr="00D72A6D">
        <w:rPr>
          <w:rFonts w:ascii="Garamond" w:hAnsi="Garamond"/>
          <w:sz w:val="20"/>
        </w:rPr>
        <w:t>,</w:t>
      </w:r>
      <w:r w:rsidRPr="00D72A6D">
        <w:rPr>
          <w:rFonts w:ascii="Garamond" w:hAnsi="Garamond"/>
          <w:sz w:val="20"/>
        </w:rPr>
        <w:t>hierna genoemd het decreet;</w:t>
      </w:r>
      <w:r w:rsidR="000F0570" w:rsidRPr="00D72A6D">
        <w:rPr>
          <w:rFonts w:ascii="Garamond" w:hAnsi="Garamond"/>
          <w:sz w:val="20"/>
        </w:rPr>
        <w:t xml:space="preserve"> </w:t>
      </w:r>
    </w:p>
    <w:p w:rsidR="00F025FB" w:rsidRPr="00D72A6D" w:rsidRDefault="00F025FB" w:rsidP="00F025FB">
      <w:pPr>
        <w:pStyle w:val="xmmvgportaalpaginatekstcursief"/>
        <w:rPr>
          <w:rFonts w:ascii="Garamond" w:hAnsi="Garamond"/>
          <w:i w:val="0"/>
          <w:color w:val="000000"/>
        </w:rPr>
      </w:pPr>
      <w:r w:rsidRPr="00D72A6D">
        <w:rPr>
          <w:rFonts w:ascii="Garamond" w:hAnsi="Garamond"/>
          <w:i w:val="0"/>
          <w:color w:val="000000"/>
        </w:rPr>
        <w:t xml:space="preserve">Gelet op de </w:t>
      </w:r>
      <w:r w:rsidR="005178D2" w:rsidRPr="00D72A6D">
        <w:rPr>
          <w:rFonts w:ascii="Garamond" w:hAnsi="Garamond"/>
          <w:i w:val="0"/>
          <w:color w:val="000000"/>
        </w:rPr>
        <w:t>omzendbrieven  van 10/03/2006, 06/06/2008 en 27/06/2008</w:t>
      </w:r>
      <w:r w:rsidR="005178D2" w:rsidRPr="00D72A6D">
        <w:rPr>
          <w:rFonts w:ascii="Garamond" w:hAnsi="Garamond"/>
          <w:color w:val="000000"/>
        </w:rPr>
        <w:t xml:space="preserve"> </w:t>
      </w:r>
      <w:r w:rsidRPr="00D72A6D">
        <w:rPr>
          <w:rFonts w:ascii="Garamond" w:hAnsi="Garamond"/>
          <w:i w:val="0"/>
          <w:color w:val="000000"/>
        </w:rPr>
        <w:t xml:space="preserve"> betreffende de toepassing van het decreet van 16 januari 2004</w:t>
      </w:r>
      <w:r w:rsidR="00365AB6" w:rsidRPr="00D72A6D">
        <w:rPr>
          <w:rFonts w:ascii="Garamond" w:hAnsi="Garamond"/>
          <w:i w:val="0"/>
          <w:color w:val="000000"/>
        </w:rPr>
        <w:t xml:space="preserve"> op de begraafplaatsen en de li</w:t>
      </w:r>
      <w:r w:rsidRPr="00D72A6D">
        <w:rPr>
          <w:rFonts w:ascii="Garamond" w:hAnsi="Garamond"/>
          <w:i w:val="0"/>
          <w:color w:val="000000"/>
        </w:rPr>
        <w:t>jkbezorging en de uitvoeringsbesluiten;</w:t>
      </w:r>
    </w:p>
    <w:p w:rsidR="00461522" w:rsidRDefault="00461522">
      <w:pPr>
        <w:jc w:val="both"/>
        <w:rPr>
          <w:rFonts w:ascii="Garamond" w:hAnsi="Garamond"/>
          <w:sz w:val="20"/>
        </w:rPr>
      </w:pPr>
      <w:r>
        <w:rPr>
          <w:rFonts w:ascii="Garamond" w:hAnsi="Garamond"/>
          <w:sz w:val="20"/>
        </w:rPr>
        <w:t>Gelet op het besluit van 14 mei 2004 van de Vlaamse regering tot organisatie, inrichting en beheer van begraafplaatsen en crematoria</w:t>
      </w:r>
      <w:r w:rsidR="003F1A87">
        <w:rPr>
          <w:rFonts w:ascii="Garamond" w:hAnsi="Garamond"/>
          <w:sz w:val="20"/>
        </w:rPr>
        <w:t>, gewijzigd bij besluit van 2 december 2005</w:t>
      </w:r>
      <w:r>
        <w:rPr>
          <w:rFonts w:ascii="Garamond" w:hAnsi="Garamond"/>
          <w:sz w:val="20"/>
        </w:rPr>
        <w:t>;</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Overwegende dat de gemeentelijke overheid krachtens artikel 135 § 2 van de nieuwe gemeentewet, moet instaan voor een goede politie en onder meer de openbare reinheid, gezondheid, veiligheid en rust moet waarborgen;</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Overwegende dat de gemeentelijke begraafplaatsen en crematoria onderworpen zijn aan het gezag, de politie en het toezicht van de gemeentelijke overheden die ervoor moeten zorgen dat er geen wanorde heerst, dat er geen handelingen verricht worden die strijdig zijn met de aan de overledenen verschuldigde eerbied en dat er geen opgravingen gebeuren zonder dat daartoe verlof werd verleend;</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Overwegende dat de gemeenteraad de uitoefening moet regelen van ieders recht om, tenzij de overledene anders heeft beschikt of zijn verwanten zich ertegen verzetten, op het graf van zijn verwante of vriend een grafteken te doen plaatsen;</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Overwegende dat de gemeenteraad alles regelt wat betrekking heeft op de afmetingen van de graftekens en de aard van de te gebruiken materialen;</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Overwegende dat de gemeenteraad de afstand tussen de grafkuilen bepaalt;</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 xml:space="preserve">Gelet op het gemeentelijk reglement van </w:t>
      </w:r>
      <w:r w:rsidR="00D22BB2">
        <w:rPr>
          <w:rFonts w:ascii="Garamond" w:hAnsi="Garamond"/>
          <w:sz w:val="20"/>
        </w:rPr>
        <w:t xml:space="preserve">25/05/2005 </w:t>
      </w:r>
      <w:r>
        <w:rPr>
          <w:rFonts w:ascii="Garamond" w:hAnsi="Garamond"/>
          <w:sz w:val="20"/>
        </w:rPr>
        <w:t>betreffende de politie op het lijkenvervoer, de begravingen en de begraafplaatsen;</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Op voorstel van het college van burgemeester en schepenen;</w:t>
      </w:r>
    </w:p>
    <w:p w:rsidR="00461522" w:rsidRDefault="00461522">
      <w:pPr>
        <w:jc w:val="both"/>
        <w:rPr>
          <w:rFonts w:ascii="Garamond" w:hAnsi="Garamond"/>
          <w:sz w:val="20"/>
        </w:rPr>
      </w:pPr>
    </w:p>
    <w:p w:rsidR="00461522" w:rsidRDefault="00461522">
      <w:pPr>
        <w:jc w:val="both"/>
        <w:rPr>
          <w:rFonts w:ascii="Garamond" w:hAnsi="Garamond"/>
          <w:b/>
          <w:sz w:val="20"/>
        </w:rPr>
      </w:pPr>
      <w:r>
        <w:rPr>
          <w:rFonts w:ascii="Garamond" w:hAnsi="Garamond"/>
          <w:b/>
          <w:sz w:val="20"/>
        </w:rPr>
        <w:t>B</w:t>
      </w:r>
      <w:r>
        <w:rPr>
          <w:rFonts w:ascii="Garamond" w:hAnsi="Garamond"/>
          <w:b/>
          <w:caps/>
          <w:sz w:val="20"/>
        </w:rPr>
        <w:t>esluit</w:t>
      </w:r>
      <w:r>
        <w:rPr>
          <w:rFonts w:ascii="Garamond" w:hAnsi="Garamond"/>
          <w:b/>
          <w:sz w:val="20"/>
        </w:rPr>
        <w:t>:</w:t>
      </w:r>
    </w:p>
    <w:p w:rsidR="00461522" w:rsidRDefault="00461522">
      <w:pPr>
        <w:jc w:val="both"/>
        <w:rPr>
          <w:rFonts w:ascii="Garamond" w:hAnsi="Garamond"/>
          <w:b/>
          <w:sz w:val="20"/>
        </w:rPr>
      </w:pPr>
    </w:p>
    <w:p w:rsidR="00461522" w:rsidRDefault="00461522">
      <w:pPr>
        <w:pStyle w:val="Kop4"/>
      </w:pPr>
      <w:r>
        <w:t>Art. 1</w:t>
      </w:r>
    </w:p>
    <w:p w:rsidR="00461522" w:rsidRDefault="00461522">
      <w:pPr>
        <w:jc w:val="both"/>
        <w:rPr>
          <w:rFonts w:ascii="Garamond" w:hAnsi="Garamond"/>
          <w:sz w:val="20"/>
        </w:rPr>
      </w:pPr>
      <w:r>
        <w:rPr>
          <w:rFonts w:ascii="Garamond" w:hAnsi="Garamond"/>
          <w:sz w:val="20"/>
        </w:rPr>
        <w:t>De gemeente beschikt over volgende begraafplaatsen :</w:t>
      </w:r>
    </w:p>
    <w:p w:rsidR="00461522" w:rsidRDefault="00461522">
      <w:pPr>
        <w:ind w:left="284" w:hanging="284"/>
        <w:jc w:val="both"/>
        <w:rPr>
          <w:rFonts w:ascii="Garamond" w:hAnsi="Garamond"/>
          <w:sz w:val="20"/>
        </w:rPr>
      </w:pPr>
      <w:r>
        <w:rPr>
          <w:rFonts w:ascii="Garamond" w:hAnsi="Garamond"/>
          <w:sz w:val="20"/>
        </w:rPr>
        <w:t>-   centrale begraafplaats Lubbeek-Bollenberg</w:t>
      </w:r>
    </w:p>
    <w:p w:rsidR="00461522" w:rsidRDefault="00461522">
      <w:pPr>
        <w:ind w:left="284" w:hanging="284"/>
        <w:jc w:val="both"/>
        <w:rPr>
          <w:rFonts w:ascii="Garamond" w:hAnsi="Garamond"/>
          <w:sz w:val="20"/>
        </w:rPr>
      </w:pPr>
      <w:r>
        <w:rPr>
          <w:rFonts w:ascii="Garamond" w:hAnsi="Garamond"/>
          <w:sz w:val="20"/>
        </w:rPr>
        <w:t>-   begraafplaats Lubbeek Sint-Bernard</w:t>
      </w:r>
    </w:p>
    <w:p w:rsidR="00461522" w:rsidRDefault="00461522">
      <w:pPr>
        <w:ind w:left="284" w:hanging="284"/>
        <w:jc w:val="both"/>
        <w:rPr>
          <w:rFonts w:ascii="Garamond" w:hAnsi="Garamond"/>
          <w:sz w:val="20"/>
        </w:rPr>
      </w:pPr>
      <w:r>
        <w:rPr>
          <w:rFonts w:ascii="Garamond" w:hAnsi="Garamond"/>
          <w:sz w:val="20"/>
        </w:rPr>
        <w:t>-   begraafplaats Linden</w:t>
      </w:r>
    </w:p>
    <w:p w:rsidR="00461522" w:rsidRDefault="00461522">
      <w:pPr>
        <w:jc w:val="both"/>
        <w:rPr>
          <w:rFonts w:ascii="Garamond" w:hAnsi="Garamond"/>
          <w:sz w:val="20"/>
        </w:rPr>
      </w:pPr>
      <w:r>
        <w:rPr>
          <w:rFonts w:ascii="Garamond" w:hAnsi="Garamond"/>
          <w:sz w:val="20"/>
        </w:rPr>
        <w:t>-   begraafplaats Binkom</w:t>
      </w:r>
    </w:p>
    <w:p w:rsidR="00461522" w:rsidRDefault="00461522">
      <w:pPr>
        <w:pStyle w:val="Kop1"/>
        <w:ind w:left="0" w:firstLine="0"/>
        <w:jc w:val="both"/>
        <w:rPr>
          <w:rFonts w:ascii="Garamond" w:hAnsi="Garamond"/>
          <w:sz w:val="20"/>
        </w:rPr>
      </w:pPr>
    </w:p>
    <w:p w:rsidR="00461522" w:rsidRDefault="00461522">
      <w:pPr>
        <w:pStyle w:val="Kop1"/>
        <w:ind w:left="0" w:firstLine="0"/>
        <w:jc w:val="both"/>
        <w:rPr>
          <w:rFonts w:ascii="Garamond" w:hAnsi="Garamond"/>
          <w:sz w:val="20"/>
        </w:rPr>
      </w:pPr>
      <w:r>
        <w:rPr>
          <w:rFonts w:ascii="Garamond" w:hAnsi="Garamond"/>
          <w:caps/>
          <w:sz w:val="20"/>
        </w:rPr>
        <w:t>I.  Pleegvormen die de begravingen/crematies voorafgaan</w:t>
      </w:r>
      <w:r>
        <w:rPr>
          <w:rFonts w:ascii="Garamond" w:hAnsi="Garamond"/>
          <w:sz w:val="20"/>
        </w:rPr>
        <w:t>.</w:t>
      </w:r>
    </w:p>
    <w:p w:rsidR="00461522" w:rsidRDefault="00461522">
      <w:pPr>
        <w:rPr>
          <w:rFonts w:ascii="Garamond" w:hAnsi="Garamond"/>
          <w:sz w:val="20"/>
        </w:rPr>
      </w:pPr>
    </w:p>
    <w:p w:rsidR="00461522" w:rsidRDefault="00461522">
      <w:pPr>
        <w:pStyle w:val="Kop4"/>
      </w:pPr>
      <w:r>
        <w:t xml:space="preserve">Art. 2  </w:t>
      </w:r>
    </w:p>
    <w:p w:rsidR="00461522" w:rsidRDefault="00461522">
      <w:pPr>
        <w:jc w:val="both"/>
        <w:rPr>
          <w:rFonts w:ascii="Garamond" w:hAnsi="Garamond"/>
          <w:sz w:val="20"/>
        </w:rPr>
      </w:pPr>
      <w:r>
        <w:rPr>
          <w:rFonts w:ascii="Garamond" w:hAnsi="Garamond"/>
          <w:sz w:val="20"/>
        </w:rPr>
        <w:t>a) Elk overlijden in de gemeente wordt zonder verwijl aangegeven aan de ambtenaar van de burgerlijke stand. Dit geldt eveneens in geval van ontdekking van een menselijk lijk op het grondgebied van de gemeente.</w:t>
      </w:r>
    </w:p>
    <w:p w:rsidR="00461522" w:rsidRDefault="00461522">
      <w:pPr>
        <w:jc w:val="both"/>
        <w:rPr>
          <w:rFonts w:ascii="Garamond" w:hAnsi="Garamond"/>
          <w:sz w:val="20"/>
        </w:rPr>
      </w:pPr>
      <w:r>
        <w:rPr>
          <w:rFonts w:ascii="Garamond" w:hAnsi="Garamond"/>
          <w:sz w:val="20"/>
        </w:rPr>
        <w:t>b) De manieren van lijkbezorging zijn: begraven, verstrooien of bewaren van de as na crematie, of op de wijze en volgens de nadere regels bepaald door de Vlaamse regering.</w:t>
      </w:r>
    </w:p>
    <w:p w:rsidR="00461522" w:rsidRPr="000D4F49" w:rsidRDefault="00461522">
      <w:pPr>
        <w:jc w:val="both"/>
        <w:rPr>
          <w:rFonts w:ascii="Garamond" w:hAnsi="Garamond"/>
          <w:b/>
          <w:sz w:val="20"/>
        </w:rPr>
      </w:pPr>
      <w:r>
        <w:rPr>
          <w:rFonts w:ascii="Garamond" w:hAnsi="Garamond"/>
          <w:sz w:val="20"/>
        </w:rPr>
        <w:t xml:space="preserve">c) Elkeen kan tijdens zijn leven een vrijwillige schriftelijke kennisgeving van zijn laatste wilsbeschikking richten tot de ambtenaar van de burgerlijke stand van de gemeente waar de declarant is ingeschreven. De laatste wilsbeschikking kan handelen over de wijze van lijkbezorging, de </w:t>
      </w:r>
      <w:proofErr w:type="spellStart"/>
      <w:r>
        <w:rPr>
          <w:rFonts w:ascii="Garamond" w:hAnsi="Garamond"/>
          <w:sz w:val="20"/>
        </w:rPr>
        <w:t>asbestemming</w:t>
      </w:r>
      <w:proofErr w:type="spellEnd"/>
      <w:r w:rsidR="000D4F49">
        <w:rPr>
          <w:rFonts w:ascii="Garamond" w:hAnsi="Garamond"/>
          <w:sz w:val="20"/>
        </w:rPr>
        <w:t xml:space="preserve">, </w:t>
      </w:r>
      <w:r>
        <w:rPr>
          <w:rFonts w:ascii="Garamond" w:hAnsi="Garamond"/>
          <w:sz w:val="20"/>
        </w:rPr>
        <w:t>het ritueel van de levensbeschouwing voor de uitvaartplechtigheid</w:t>
      </w:r>
      <w:r w:rsidR="000D4F49">
        <w:rPr>
          <w:rFonts w:ascii="Garamond" w:hAnsi="Garamond"/>
          <w:sz w:val="20"/>
        </w:rPr>
        <w:t xml:space="preserve"> </w:t>
      </w:r>
      <w:r w:rsidR="000D4F49" w:rsidRPr="00FE38E8">
        <w:rPr>
          <w:rFonts w:ascii="Garamond" w:hAnsi="Garamond"/>
          <w:sz w:val="20"/>
        </w:rPr>
        <w:t>evenals de gemeente waar de as begraven, bijgezet of uitgestrooid moet worden.</w:t>
      </w:r>
    </w:p>
    <w:p w:rsidR="00461522" w:rsidRDefault="00461522">
      <w:pPr>
        <w:jc w:val="both"/>
        <w:rPr>
          <w:rFonts w:ascii="Garamond" w:hAnsi="Garamond"/>
          <w:sz w:val="20"/>
        </w:rPr>
      </w:pPr>
    </w:p>
    <w:p w:rsidR="00461522" w:rsidRDefault="00461522">
      <w:pPr>
        <w:pStyle w:val="Kop4"/>
      </w:pPr>
      <w:r>
        <w:lastRenderedPageBreak/>
        <w:t xml:space="preserve">Art. 3 </w:t>
      </w:r>
    </w:p>
    <w:p w:rsidR="00461522" w:rsidRDefault="00461522">
      <w:pPr>
        <w:jc w:val="both"/>
        <w:rPr>
          <w:rFonts w:ascii="Garamond" w:hAnsi="Garamond"/>
          <w:sz w:val="20"/>
        </w:rPr>
      </w:pPr>
      <w:r>
        <w:rPr>
          <w:rFonts w:ascii="Garamond" w:hAnsi="Garamond"/>
          <w:sz w:val="20"/>
        </w:rPr>
        <w:t>Diegenen die voor de begraving instaan regelen met het gemeentebestuur de formaliteiten betreffende de begraving. Bij ontstentenis daarvan, wordt door toedoen van het gemeentebestuur het nodige gedaan opdat de begraving op een normale wijze kan plaatsvinden.</w:t>
      </w:r>
    </w:p>
    <w:p w:rsidR="00461522" w:rsidRDefault="00461522">
      <w:pPr>
        <w:jc w:val="both"/>
        <w:rPr>
          <w:rFonts w:ascii="Garamond" w:hAnsi="Garamond"/>
          <w:sz w:val="20"/>
        </w:rPr>
      </w:pPr>
    </w:p>
    <w:p w:rsidR="00461522" w:rsidRDefault="00461522">
      <w:pPr>
        <w:pStyle w:val="Kop4"/>
      </w:pPr>
      <w:r>
        <w:t xml:space="preserve">Art. 4 </w:t>
      </w:r>
    </w:p>
    <w:p w:rsidR="00461522" w:rsidRDefault="00461522">
      <w:pPr>
        <w:jc w:val="both"/>
        <w:rPr>
          <w:rFonts w:ascii="Garamond" w:hAnsi="Garamond"/>
          <w:sz w:val="20"/>
        </w:rPr>
      </w:pPr>
      <w:r>
        <w:rPr>
          <w:rFonts w:ascii="Garamond" w:hAnsi="Garamond"/>
          <w:sz w:val="20"/>
        </w:rPr>
        <w:t>Tenzij in speciale gevallen en op advies van de behandelende geneesheer, vindt ten vroegste 24 uur na het overlijden, de begraving of de crematie plaats. Het gemeentebestuur beslist in elk geval over dag en uur van de begrafenis.</w:t>
      </w:r>
    </w:p>
    <w:p w:rsidR="00461522" w:rsidRDefault="00461522">
      <w:pPr>
        <w:jc w:val="both"/>
        <w:rPr>
          <w:rFonts w:ascii="Garamond" w:hAnsi="Garamond"/>
          <w:sz w:val="20"/>
        </w:rPr>
      </w:pPr>
      <w:r>
        <w:rPr>
          <w:rFonts w:ascii="Garamond" w:hAnsi="Garamond"/>
          <w:sz w:val="20"/>
        </w:rPr>
        <w:t xml:space="preserve">De begraving, bijzetting in een columbarium of verstrooiing van de as dient te geschieden binnen de 7 dagen volgend op de aangifte van het overlijden, behalve in bijzondere omstandigheden. </w:t>
      </w:r>
    </w:p>
    <w:p w:rsidR="00461522" w:rsidRDefault="00461522">
      <w:pPr>
        <w:jc w:val="both"/>
        <w:rPr>
          <w:rFonts w:ascii="Garamond" w:hAnsi="Garamond"/>
          <w:sz w:val="20"/>
        </w:rPr>
      </w:pPr>
    </w:p>
    <w:p w:rsidR="00461522" w:rsidRDefault="00461522">
      <w:pPr>
        <w:pStyle w:val="Kop4"/>
      </w:pPr>
      <w:r>
        <w:t xml:space="preserve">Art. 5 </w:t>
      </w:r>
    </w:p>
    <w:p w:rsidR="00461522" w:rsidRDefault="00461522">
      <w:pPr>
        <w:pStyle w:val="Plattetekst3"/>
        <w:jc w:val="both"/>
        <w:rPr>
          <w:rFonts w:ascii="Garamond" w:hAnsi="Garamond"/>
          <w:sz w:val="20"/>
        </w:rPr>
      </w:pPr>
      <w:r>
        <w:rPr>
          <w:rFonts w:ascii="Garamond" w:hAnsi="Garamond"/>
          <w:sz w:val="20"/>
        </w:rPr>
        <w:t>Tot kisting mag slechts worden overgegaan nadat het overlijden werd vastgesteld door de ambtenaar van de burgerlijke stand, op voorlegging van het daartoe bestemde doktersattest.</w:t>
      </w:r>
    </w:p>
    <w:p w:rsidR="00461522" w:rsidRDefault="00461522">
      <w:pPr>
        <w:jc w:val="both"/>
        <w:rPr>
          <w:rFonts w:ascii="Garamond" w:hAnsi="Garamond"/>
          <w:sz w:val="20"/>
        </w:rPr>
      </w:pPr>
      <w:r>
        <w:rPr>
          <w:rFonts w:ascii="Garamond" w:hAnsi="Garamond"/>
          <w:sz w:val="20"/>
        </w:rPr>
        <w:t>De burgemeester of zijn gemachtigde mag de kisting bijwonen.</w:t>
      </w:r>
    </w:p>
    <w:p w:rsidR="00461522" w:rsidRDefault="00461522">
      <w:pPr>
        <w:jc w:val="both"/>
        <w:rPr>
          <w:rFonts w:ascii="Garamond" w:hAnsi="Garamond"/>
          <w:sz w:val="20"/>
        </w:rPr>
      </w:pPr>
      <w:r>
        <w:rPr>
          <w:rFonts w:ascii="Garamond" w:hAnsi="Garamond"/>
          <w:sz w:val="20"/>
        </w:rPr>
        <w:t>Behalve in de door de Vlaamse Regering bepaalde gevallen is een balseming of enig andere conserverende behandeling voorafgaand aan de kisting, toegelaten onder volgende voorwaarden:</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 xml:space="preserve">a) Bij </w:t>
      </w:r>
      <w:proofErr w:type="spellStart"/>
      <w:r>
        <w:rPr>
          <w:rFonts w:ascii="Garamond" w:hAnsi="Garamond"/>
          <w:sz w:val="20"/>
        </w:rPr>
        <w:t>thanatopraxie</w:t>
      </w:r>
      <w:proofErr w:type="spellEnd"/>
      <w:r>
        <w:rPr>
          <w:rFonts w:ascii="Garamond" w:hAnsi="Garamond"/>
          <w:sz w:val="20"/>
        </w:rPr>
        <w:t xml:space="preserve"> (het tijdelijk conserveren van een lichaam kort na het overlijden, met als oogmerk gedurende de periode van opbaring de lijkontbinding te remmen, de hygiëne te bevorderen en de overledene een natuurlijk aanzicht te geven)  moeten de gebruikte </w:t>
      </w:r>
      <w:proofErr w:type="spellStart"/>
      <w:r>
        <w:rPr>
          <w:rFonts w:ascii="Garamond" w:hAnsi="Garamond"/>
          <w:sz w:val="20"/>
        </w:rPr>
        <w:t>thanatochemische</w:t>
      </w:r>
      <w:proofErr w:type="spellEnd"/>
      <w:r>
        <w:rPr>
          <w:rFonts w:ascii="Garamond" w:hAnsi="Garamond"/>
          <w:sz w:val="20"/>
        </w:rPr>
        <w:t xml:space="preserve"> stoffen de skelettering van het lijk binnen tien jaar na het overlijden garanderen.</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b) De balseming is enkel toegestaan voor universiteiten, van aan de wetenschap geschonken lichamen, in afwachting van het gebruik voor studiedoeleinden door universitaire laboratoria.</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Van het verbod in het voorgaande lid kan in uitzonderlijke gevallen, zoals bij rampsituaties, worden afgeweken op gemotiveerd advies van de gezondheidsinspecteur.</w:t>
      </w:r>
    </w:p>
    <w:p w:rsidR="00461522" w:rsidRDefault="00461522">
      <w:pPr>
        <w:jc w:val="both"/>
        <w:rPr>
          <w:rFonts w:ascii="Garamond" w:hAnsi="Garamond"/>
          <w:b/>
          <w:bCs/>
          <w:sz w:val="20"/>
        </w:rPr>
      </w:pPr>
    </w:p>
    <w:p w:rsidR="00461522" w:rsidRDefault="00461522">
      <w:pPr>
        <w:jc w:val="both"/>
        <w:rPr>
          <w:rFonts w:ascii="Garamond" w:hAnsi="Garamond"/>
          <w:sz w:val="20"/>
        </w:rPr>
      </w:pPr>
      <w:r>
        <w:rPr>
          <w:rFonts w:ascii="Garamond" w:hAnsi="Garamond"/>
          <w:sz w:val="20"/>
        </w:rPr>
        <w:t>De balsemvloeistof wordt dusdanig samengesteld dat ze slechts de minimale dosis aan toxische stoffen bevat die nodig zijn voor de bewaring.</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Met het oog op toekomstige ruiming wordt de plaats geregistreerd waar gebalsemde lijken begraven zijn.</w:t>
      </w:r>
    </w:p>
    <w:p w:rsidR="00461522" w:rsidRDefault="00461522">
      <w:pPr>
        <w:jc w:val="both"/>
        <w:rPr>
          <w:rFonts w:ascii="Garamond" w:hAnsi="Garamond"/>
          <w:sz w:val="20"/>
        </w:rPr>
      </w:pPr>
    </w:p>
    <w:p w:rsidR="00461522" w:rsidRDefault="00461522">
      <w:pPr>
        <w:jc w:val="both"/>
        <w:rPr>
          <w:rFonts w:ascii="Garamond" w:hAnsi="Garamond"/>
          <w:b/>
          <w:bCs/>
          <w:sz w:val="20"/>
        </w:rPr>
      </w:pPr>
      <w:r>
        <w:rPr>
          <w:rFonts w:ascii="Garamond" w:hAnsi="Garamond"/>
          <w:sz w:val="20"/>
        </w:rPr>
        <w:t>c) Als de voorschriften voor internationaal lijkenvervoer dat vereisen, is een conserverende behandeling toegestaan.</w:t>
      </w:r>
    </w:p>
    <w:p w:rsidR="00461522" w:rsidRDefault="00461522">
      <w:pPr>
        <w:jc w:val="both"/>
        <w:rPr>
          <w:rFonts w:ascii="Garamond" w:hAnsi="Garamond"/>
          <w:sz w:val="20"/>
        </w:rPr>
      </w:pPr>
    </w:p>
    <w:p w:rsidR="00461522" w:rsidRDefault="00461522">
      <w:pPr>
        <w:pStyle w:val="Kop4"/>
      </w:pPr>
      <w:r>
        <w:t xml:space="preserve">Art. 6 </w:t>
      </w:r>
    </w:p>
    <w:p w:rsidR="00461522" w:rsidRDefault="00461522">
      <w:pPr>
        <w:jc w:val="both"/>
        <w:rPr>
          <w:rFonts w:ascii="Garamond" w:hAnsi="Garamond"/>
          <w:sz w:val="20"/>
        </w:rPr>
      </w:pPr>
      <w:r>
        <w:rPr>
          <w:rFonts w:ascii="Garamond" w:hAnsi="Garamond"/>
          <w:sz w:val="20"/>
        </w:rPr>
        <w:t>De kisting van het te cremeren of naar het buitenland (met uitzondering van Luxemburg en Nederland) te vervoeren stoffelijk overschot heeft plaats in aanwezigheid van de burgemeester of diens afgevaardigde, die de toepassing van de wettelijke en de reglementaire bepalingen nagaat.</w:t>
      </w:r>
    </w:p>
    <w:p w:rsidR="00461522" w:rsidRDefault="00461522">
      <w:pPr>
        <w:jc w:val="both"/>
        <w:rPr>
          <w:rFonts w:ascii="Garamond" w:hAnsi="Garamond"/>
          <w:sz w:val="20"/>
        </w:rPr>
      </w:pPr>
    </w:p>
    <w:p w:rsidR="00461522" w:rsidRDefault="00461522">
      <w:pPr>
        <w:pStyle w:val="Kop4"/>
      </w:pPr>
      <w:r>
        <w:t xml:space="preserve">Art. 7 </w:t>
      </w:r>
    </w:p>
    <w:p w:rsidR="00461522" w:rsidRDefault="00461522">
      <w:pPr>
        <w:jc w:val="both"/>
        <w:rPr>
          <w:rFonts w:ascii="Garamond" w:hAnsi="Garamond"/>
          <w:sz w:val="20"/>
        </w:rPr>
      </w:pPr>
      <w:r>
        <w:rPr>
          <w:rFonts w:ascii="Garamond" w:hAnsi="Garamond"/>
          <w:sz w:val="20"/>
        </w:rPr>
        <w:t xml:space="preserve">Het gebruik van doodskisten, foedralen, doodswaden, producten en </w:t>
      </w:r>
      <w:proofErr w:type="spellStart"/>
      <w:r>
        <w:rPr>
          <w:rFonts w:ascii="Garamond" w:hAnsi="Garamond"/>
          <w:sz w:val="20"/>
        </w:rPr>
        <w:t>procédés</w:t>
      </w:r>
      <w:proofErr w:type="spellEnd"/>
      <w:r>
        <w:rPr>
          <w:rFonts w:ascii="Garamond" w:hAnsi="Garamond"/>
          <w:sz w:val="20"/>
        </w:rPr>
        <w:t xml:space="preserve"> die de natuurlijke en normale ontbinding van het lijk of de crematie beletten, is verboden.</w:t>
      </w:r>
    </w:p>
    <w:p w:rsidR="00461522" w:rsidRDefault="00461522">
      <w:pPr>
        <w:jc w:val="both"/>
        <w:rPr>
          <w:rFonts w:ascii="Garamond" w:hAnsi="Garamond"/>
          <w:sz w:val="20"/>
        </w:rPr>
      </w:pPr>
    </w:p>
    <w:p w:rsidR="00461522" w:rsidRDefault="00461522">
      <w:pPr>
        <w:pStyle w:val="Kop4"/>
      </w:pPr>
      <w:r>
        <w:t xml:space="preserve">Art. 8 </w:t>
      </w:r>
    </w:p>
    <w:p w:rsidR="00461522" w:rsidRDefault="00461522">
      <w:pPr>
        <w:jc w:val="both"/>
        <w:rPr>
          <w:rFonts w:ascii="Garamond" w:hAnsi="Garamond"/>
          <w:sz w:val="20"/>
        </w:rPr>
      </w:pPr>
      <w:r>
        <w:rPr>
          <w:rFonts w:ascii="Garamond" w:hAnsi="Garamond"/>
          <w:sz w:val="20"/>
        </w:rPr>
        <w:t>Behalve om te voldoen aan een rechterlijke beslissing mag de kist na de kisting niet meer geopend worden.</w:t>
      </w:r>
    </w:p>
    <w:p w:rsidR="00461522" w:rsidRDefault="00461522">
      <w:pPr>
        <w:jc w:val="both"/>
        <w:rPr>
          <w:rFonts w:ascii="Garamond" w:hAnsi="Garamond"/>
          <w:sz w:val="20"/>
        </w:rPr>
      </w:pPr>
    </w:p>
    <w:p w:rsidR="00461522" w:rsidRDefault="00461522">
      <w:pPr>
        <w:pStyle w:val="Kop5"/>
        <w:rPr>
          <w:rFonts w:ascii="Garamond" w:hAnsi="Garamond"/>
          <w:b/>
          <w:sz w:val="20"/>
        </w:rPr>
      </w:pPr>
      <w:r>
        <w:rPr>
          <w:rFonts w:ascii="Garamond" w:hAnsi="Garamond"/>
          <w:b/>
          <w:sz w:val="20"/>
        </w:rPr>
        <w:t>Art. 9</w:t>
      </w:r>
    </w:p>
    <w:p w:rsidR="00461522" w:rsidRDefault="00461522">
      <w:pPr>
        <w:jc w:val="both"/>
        <w:rPr>
          <w:rFonts w:ascii="Garamond" w:hAnsi="Garamond"/>
          <w:sz w:val="20"/>
        </w:rPr>
      </w:pPr>
      <w:r>
        <w:rPr>
          <w:rFonts w:ascii="Garamond" w:hAnsi="Garamond"/>
          <w:sz w:val="20"/>
        </w:rPr>
        <w:t>Delegatie voor het verlenen van concessies van grond- en columbariumvergunningen, wordt verleend aan het college van burgemeester en schepenen.</w:t>
      </w:r>
    </w:p>
    <w:p w:rsidR="00461522" w:rsidRDefault="00461522">
      <w:pPr>
        <w:jc w:val="both"/>
        <w:rPr>
          <w:rFonts w:ascii="Garamond" w:hAnsi="Garamond"/>
          <w:sz w:val="20"/>
        </w:rPr>
      </w:pPr>
    </w:p>
    <w:p w:rsidR="00461522" w:rsidRDefault="00461522">
      <w:pPr>
        <w:jc w:val="both"/>
        <w:rPr>
          <w:rFonts w:ascii="Garamond" w:hAnsi="Garamond"/>
          <w:b/>
          <w:sz w:val="20"/>
        </w:rPr>
      </w:pPr>
      <w:r>
        <w:rPr>
          <w:rFonts w:ascii="Garamond" w:hAnsi="Garamond"/>
          <w:b/>
          <w:sz w:val="20"/>
        </w:rPr>
        <w:t>II. L</w:t>
      </w:r>
      <w:r>
        <w:rPr>
          <w:rFonts w:ascii="Garamond" w:hAnsi="Garamond"/>
          <w:b/>
          <w:caps/>
          <w:sz w:val="20"/>
        </w:rPr>
        <w:t xml:space="preserve">ijkenvervoer </w:t>
      </w:r>
    </w:p>
    <w:p w:rsidR="00461522" w:rsidRDefault="00461522">
      <w:pPr>
        <w:jc w:val="both"/>
        <w:rPr>
          <w:rFonts w:ascii="Garamond" w:hAnsi="Garamond"/>
          <w:b/>
          <w:sz w:val="20"/>
        </w:rPr>
      </w:pPr>
    </w:p>
    <w:p w:rsidR="00461522" w:rsidRDefault="00461522">
      <w:pPr>
        <w:jc w:val="both"/>
        <w:rPr>
          <w:rFonts w:ascii="Garamond" w:hAnsi="Garamond"/>
          <w:sz w:val="20"/>
        </w:rPr>
      </w:pPr>
      <w:r>
        <w:rPr>
          <w:rFonts w:ascii="Garamond" w:hAnsi="Garamond"/>
          <w:b/>
          <w:sz w:val="20"/>
        </w:rPr>
        <w:t xml:space="preserve">A. Vervoer van niet-gecremeerde lijken </w:t>
      </w:r>
    </w:p>
    <w:p w:rsidR="00461522" w:rsidRDefault="00461522">
      <w:pPr>
        <w:pStyle w:val="Kop4"/>
      </w:pPr>
      <w:r>
        <w:t xml:space="preserve">Art. 10 </w:t>
      </w:r>
    </w:p>
    <w:p w:rsidR="00461522" w:rsidRDefault="00461522">
      <w:pPr>
        <w:pStyle w:val="Plattetekst3"/>
        <w:jc w:val="both"/>
        <w:rPr>
          <w:rFonts w:ascii="Garamond" w:hAnsi="Garamond"/>
          <w:sz w:val="20"/>
        </w:rPr>
      </w:pPr>
      <w:r>
        <w:rPr>
          <w:rFonts w:ascii="Garamond" w:hAnsi="Garamond"/>
          <w:sz w:val="20"/>
        </w:rPr>
        <w:t>De niet-gecremeerde lijken moeten individueel met een lijkwagen of op een passende wijze vervoerd worden.</w:t>
      </w:r>
    </w:p>
    <w:p w:rsidR="00461522" w:rsidRDefault="00461522">
      <w:pPr>
        <w:pStyle w:val="Plattetekst3"/>
        <w:jc w:val="both"/>
        <w:rPr>
          <w:rFonts w:ascii="Garamond" w:hAnsi="Garamond"/>
          <w:sz w:val="20"/>
        </w:rPr>
      </w:pPr>
    </w:p>
    <w:p w:rsidR="00461522" w:rsidRDefault="00461522">
      <w:pPr>
        <w:pStyle w:val="Kop4"/>
      </w:pPr>
      <w:r>
        <w:t xml:space="preserve">Art. 11 </w:t>
      </w:r>
    </w:p>
    <w:p w:rsidR="00461522" w:rsidRPr="00D72A6D" w:rsidRDefault="0088314F">
      <w:pPr>
        <w:jc w:val="both"/>
        <w:rPr>
          <w:rFonts w:ascii="Garamond" w:hAnsi="Garamond"/>
          <w:sz w:val="20"/>
        </w:rPr>
      </w:pPr>
      <w:r w:rsidRPr="00D72A6D">
        <w:rPr>
          <w:rFonts w:ascii="Garamond" w:hAnsi="Garamond"/>
          <w:sz w:val="20"/>
        </w:rPr>
        <w:t>Het vervoer van het stoffelijk overschot binnen het Vlaamse Gewest kan plaatsvinden vanaf het moment dat de behandelende geneesheer of de geneesheer die het overlijden heeft vastgesteld een attest heeft</w:t>
      </w:r>
      <w:r>
        <w:rPr>
          <w:rFonts w:ascii="Garamond" w:hAnsi="Garamond"/>
          <w:b/>
          <w:sz w:val="20"/>
        </w:rPr>
        <w:t xml:space="preserve"> </w:t>
      </w:r>
      <w:r w:rsidRPr="00D72A6D">
        <w:rPr>
          <w:rFonts w:ascii="Garamond" w:hAnsi="Garamond"/>
          <w:sz w:val="20"/>
        </w:rPr>
        <w:t>opgesteld waarin hij</w:t>
      </w:r>
      <w:r w:rsidR="00C60A8D" w:rsidRPr="00D72A6D">
        <w:rPr>
          <w:rFonts w:ascii="Garamond" w:hAnsi="Garamond"/>
          <w:sz w:val="20"/>
        </w:rPr>
        <w:t xml:space="preserve"> </w:t>
      </w:r>
      <w:r w:rsidRPr="00D72A6D">
        <w:rPr>
          <w:rFonts w:ascii="Garamond" w:hAnsi="Garamond"/>
          <w:sz w:val="20"/>
        </w:rPr>
        <w:t>verklaart dat het om een natuurlijke doodsoorzaak gaat en dat er geen gevaar is voor de volksgezondheid.</w:t>
      </w:r>
    </w:p>
    <w:p w:rsidR="0088314F" w:rsidRPr="00D72A6D" w:rsidRDefault="0088314F">
      <w:pPr>
        <w:jc w:val="both"/>
        <w:rPr>
          <w:rFonts w:ascii="Garamond" w:hAnsi="Garamond"/>
          <w:sz w:val="20"/>
        </w:rPr>
      </w:pPr>
      <w:r w:rsidRPr="00D72A6D">
        <w:rPr>
          <w:rFonts w:ascii="Garamond" w:hAnsi="Garamond"/>
          <w:sz w:val="20"/>
        </w:rPr>
        <w:lastRenderedPageBreak/>
        <w:t xml:space="preserve">De persoon die bevoegd is voor de lijkbezorging of zijn gemachtigde zal bij de aangifte van het overlijden aan de ambtenaar van de burgerlijke stand van de gemeente van overlijden meedelen waar het stoffelijk overschot zich bevindt. </w:t>
      </w:r>
    </w:p>
    <w:p w:rsidR="00C60A8D" w:rsidRPr="00D72A6D" w:rsidRDefault="00C60A8D">
      <w:pPr>
        <w:jc w:val="both"/>
        <w:rPr>
          <w:rFonts w:ascii="Garamond" w:hAnsi="Garamond"/>
          <w:color w:val="000000"/>
          <w:sz w:val="20"/>
        </w:rPr>
      </w:pPr>
      <w:r w:rsidRPr="00D72A6D">
        <w:rPr>
          <w:rFonts w:ascii="Garamond" w:hAnsi="Garamond" w:cs="Tahoma"/>
          <w:color w:val="000000"/>
          <w:sz w:val="20"/>
          <w:szCs w:val="20"/>
        </w:rPr>
        <w:t>Met betrekking tot de kisting en het vervoer van lijken geldt de regelgeving van het gewest, tot wiens grondgebied de gemeente, waar de overledene zij</w:t>
      </w:r>
      <w:r w:rsidR="00D72A6D">
        <w:rPr>
          <w:rFonts w:ascii="Garamond" w:hAnsi="Garamond" w:cs="Tahoma"/>
          <w:color w:val="000000"/>
          <w:sz w:val="20"/>
          <w:szCs w:val="20"/>
        </w:rPr>
        <w:t>n woonplaats had, behoort.</w:t>
      </w:r>
    </w:p>
    <w:p w:rsidR="00461522" w:rsidRDefault="00461522">
      <w:pPr>
        <w:jc w:val="both"/>
        <w:rPr>
          <w:rFonts w:ascii="Garamond" w:hAnsi="Garamond"/>
          <w:sz w:val="20"/>
        </w:rPr>
      </w:pPr>
    </w:p>
    <w:p w:rsidR="00461522" w:rsidRDefault="00461522">
      <w:pPr>
        <w:pStyle w:val="Kop4"/>
      </w:pPr>
      <w:r>
        <w:t xml:space="preserve">Art. 12 </w:t>
      </w:r>
    </w:p>
    <w:p w:rsidR="00461522" w:rsidRDefault="00461522">
      <w:pPr>
        <w:jc w:val="both"/>
        <w:rPr>
          <w:rFonts w:ascii="Garamond" w:hAnsi="Garamond"/>
          <w:sz w:val="20"/>
        </w:rPr>
      </w:pPr>
      <w:r>
        <w:rPr>
          <w:rFonts w:ascii="Garamond" w:hAnsi="Garamond"/>
          <w:sz w:val="20"/>
        </w:rPr>
        <w:t>Voor zover stoffelijke overschotten van de in België overleden personen naar het buitenland moeten vervoerd worden, is het vervoer, naargelang het geval, onderworpen aan de formaliteiten vermeld in :</w:t>
      </w:r>
    </w:p>
    <w:p w:rsidR="00461522" w:rsidRDefault="00461522">
      <w:pPr>
        <w:tabs>
          <w:tab w:val="left" w:pos="284"/>
        </w:tabs>
        <w:ind w:left="284" w:hanging="284"/>
        <w:jc w:val="both"/>
        <w:rPr>
          <w:rFonts w:ascii="Garamond" w:hAnsi="Garamond"/>
          <w:sz w:val="20"/>
        </w:rPr>
      </w:pPr>
      <w:r>
        <w:rPr>
          <w:rFonts w:ascii="Garamond" w:hAnsi="Garamond"/>
          <w:sz w:val="20"/>
        </w:rPr>
        <w:t>a)</w:t>
      </w:r>
      <w:r>
        <w:rPr>
          <w:rFonts w:ascii="Garamond" w:hAnsi="Garamond"/>
          <w:sz w:val="20"/>
        </w:rPr>
        <w:tab/>
        <w:t>het KB van 8 maart 1967, wanneer het lijk moet vervoerd worden naar Luxemburg of Nederland;</w:t>
      </w:r>
    </w:p>
    <w:p w:rsidR="00461522" w:rsidRDefault="00461522">
      <w:pPr>
        <w:tabs>
          <w:tab w:val="left" w:pos="284"/>
        </w:tabs>
        <w:ind w:left="284" w:hanging="284"/>
        <w:jc w:val="both"/>
        <w:rPr>
          <w:rFonts w:ascii="Garamond" w:hAnsi="Garamond"/>
          <w:sz w:val="20"/>
        </w:rPr>
      </w:pPr>
      <w:r>
        <w:rPr>
          <w:rFonts w:ascii="Garamond" w:hAnsi="Garamond"/>
          <w:sz w:val="20"/>
        </w:rPr>
        <w:t>b)</w:t>
      </w:r>
      <w:r>
        <w:rPr>
          <w:rFonts w:ascii="Garamond" w:hAnsi="Garamond"/>
          <w:sz w:val="20"/>
        </w:rPr>
        <w:tab/>
        <w:t>het akkoord van Straatsburg van 26 oktober 1973, wanneer het lijk moet vervoerd worden naar een ander land dan vermeld onder a) en dat het akkoord van Straatsburg ondertekend heeft;</w:t>
      </w:r>
    </w:p>
    <w:p w:rsidR="00461522" w:rsidRDefault="00461522">
      <w:pPr>
        <w:tabs>
          <w:tab w:val="left" w:pos="284"/>
        </w:tabs>
        <w:ind w:left="284" w:hanging="284"/>
        <w:jc w:val="both"/>
        <w:rPr>
          <w:rFonts w:ascii="Garamond" w:hAnsi="Garamond"/>
          <w:sz w:val="20"/>
        </w:rPr>
      </w:pPr>
      <w:r>
        <w:rPr>
          <w:rFonts w:ascii="Garamond" w:hAnsi="Garamond"/>
          <w:sz w:val="20"/>
        </w:rPr>
        <w:t>c)</w:t>
      </w:r>
      <w:r>
        <w:rPr>
          <w:rFonts w:ascii="Garamond" w:hAnsi="Garamond"/>
          <w:sz w:val="20"/>
        </w:rPr>
        <w:tab/>
        <w:t xml:space="preserve">het </w:t>
      </w:r>
      <w:proofErr w:type="spellStart"/>
      <w:r>
        <w:rPr>
          <w:rFonts w:ascii="Garamond" w:hAnsi="Garamond"/>
          <w:sz w:val="20"/>
        </w:rPr>
        <w:t>Regentsbesluit</w:t>
      </w:r>
      <w:proofErr w:type="spellEnd"/>
      <w:r>
        <w:rPr>
          <w:rFonts w:ascii="Garamond" w:hAnsi="Garamond"/>
          <w:sz w:val="20"/>
        </w:rPr>
        <w:t xml:space="preserve"> van 20 juni 1947, wanneer een lijk moet vervoerd worden naar een land, niet bedoeld in a) of b).</w:t>
      </w:r>
    </w:p>
    <w:p w:rsidR="00461522" w:rsidRDefault="00461522">
      <w:pPr>
        <w:tabs>
          <w:tab w:val="left" w:pos="284"/>
        </w:tabs>
        <w:ind w:left="284" w:hanging="284"/>
        <w:jc w:val="both"/>
        <w:rPr>
          <w:rFonts w:ascii="Garamond" w:hAnsi="Garamond"/>
          <w:sz w:val="20"/>
        </w:rPr>
      </w:pPr>
    </w:p>
    <w:p w:rsidR="00461522" w:rsidRDefault="00461522">
      <w:pPr>
        <w:jc w:val="both"/>
        <w:rPr>
          <w:rFonts w:ascii="Garamond" w:hAnsi="Garamond"/>
          <w:b/>
          <w:sz w:val="20"/>
        </w:rPr>
      </w:pPr>
      <w:r>
        <w:rPr>
          <w:rFonts w:ascii="Garamond" w:hAnsi="Garamond"/>
          <w:b/>
          <w:sz w:val="20"/>
        </w:rPr>
        <w:t>B. Vervoer van gecremeerde lijken</w:t>
      </w:r>
    </w:p>
    <w:p w:rsidR="00461522" w:rsidRDefault="00461522">
      <w:pPr>
        <w:pStyle w:val="Kop4"/>
        <w:rPr>
          <w:szCs w:val="24"/>
          <w:lang w:val="nl-NL"/>
        </w:rPr>
      </w:pPr>
      <w:r>
        <w:rPr>
          <w:szCs w:val="24"/>
          <w:lang w:val="nl-NL"/>
        </w:rPr>
        <w:t>Art. 13</w:t>
      </w:r>
    </w:p>
    <w:p w:rsidR="00461522" w:rsidRDefault="00461522">
      <w:pPr>
        <w:jc w:val="both"/>
        <w:rPr>
          <w:rFonts w:ascii="Garamond" w:hAnsi="Garamond"/>
          <w:sz w:val="20"/>
        </w:rPr>
      </w:pPr>
      <w:r>
        <w:rPr>
          <w:rFonts w:ascii="Garamond" w:hAnsi="Garamond"/>
          <w:sz w:val="20"/>
        </w:rPr>
        <w:t>Het vervoer van gecremeerde lijken is vrij, doch dient te gebeuren volgens de regels van welvoeglijkheid.</w:t>
      </w:r>
    </w:p>
    <w:p w:rsidR="00461522" w:rsidRDefault="00461522">
      <w:pPr>
        <w:jc w:val="both"/>
        <w:rPr>
          <w:rFonts w:ascii="Garamond" w:hAnsi="Garamond"/>
          <w:sz w:val="20"/>
        </w:rPr>
      </w:pPr>
    </w:p>
    <w:p w:rsidR="00461522" w:rsidRPr="006C15D4" w:rsidRDefault="00461522">
      <w:pPr>
        <w:jc w:val="both"/>
        <w:rPr>
          <w:rFonts w:ascii="Garamond" w:hAnsi="Garamond"/>
          <w:caps/>
          <w:sz w:val="20"/>
          <w:lang w:val="nl-BE"/>
        </w:rPr>
      </w:pPr>
      <w:r w:rsidRPr="006C15D4">
        <w:rPr>
          <w:rFonts w:ascii="Garamond" w:hAnsi="Garamond"/>
          <w:b/>
          <w:sz w:val="20"/>
          <w:lang w:val="nl-BE"/>
        </w:rPr>
        <w:t xml:space="preserve">III. </w:t>
      </w:r>
      <w:r w:rsidRPr="006C15D4">
        <w:rPr>
          <w:rFonts w:ascii="Garamond" w:hAnsi="Garamond"/>
          <w:b/>
          <w:caps/>
          <w:sz w:val="20"/>
          <w:lang w:val="nl-BE"/>
        </w:rPr>
        <w:t>Mortuarium.</w:t>
      </w:r>
    </w:p>
    <w:p w:rsidR="00461522" w:rsidRPr="006C15D4" w:rsidRDefault="00461522">
      <w:pPr>
        <w:pStyle w:val="Kop4"/>
        <w:rPr>
          <w:lang w:val="nl-BE"/>
        </w:rPr>
      </w:pPr>
    </w:p>
    <w:p w:rsidR="00461522" w:rsidRPr="006C15D4" w:rsidRDefault="00461522">
      <w:pPr>
        <w:pStyle w:val="Kop4"/>
        <w:rPr>
          <w:lang w:val="nl-BE"/>
        </w:rPr>
      </w:pPr>
      <w:r w:rsidRPr="006C15D4">
        <w:rPr>
          <w:lang w:val="nl-BE"/>
        </w:rPr>
        <w:t xml:space="preserve">Art. 14 </w:t>
      </w:r>
    </w:p>
    <w:p w:rsidR="00461522" w:rsidRDefault="00461522">
      <w:pPr>
        <w:jc w:val="both"/>
        <w:rPr>
          <w:rFonts w:ascii="Garamond" w:hAnsi="Garamond"/>
          <w:sz w:val="20"/>
        </w:rPr>
      </w:pPr>
      <w:r>
        <w:rPr>
          <w:rFonts w:ascii="Garamond" w:hAnsi="Garamond"/>
          <w:sz w:val="20"/>
        </w:rPr>
        <w:t>Het mortuarium dient voor :</w:t>
      </w:r>
    </w:p>
    <w:p w:rsidR="00461522" w:rsidRDefault="00461522">
      <w:pPr>
        <w:tabs>
          <w:tab w:val="left" w:pos="284"/>
        </w:tabs>
        <w:ind w:left="284" w:hanging="284"/>
        <w:jc w:val="both"/>
        <w:rPr>
          <w:rFonts w:ascii="Garamond" w:hAnsi="Garamond"/>
          <w:sz w:val="20"/>
        </w:rPr>
      </w:pPr>
      <w:r>
        <w:rPr>
          <w:rFonts w:ascii="Garamond" w:hAnsi="Garamond"/>
          <w:sz w:val="20"/>
        </w:rPr>
        <w:t>1.</w:t>
      </w:r>
      <w:r>
        <w:rPr>
          <w:rFonts w:ascii="Garamond" w:hAnsi="Garamond"/>
          <w:sz w:val="20"/>
        </w:rPr>
        <w:tab/>
        <w:t>het bewaren in afwachting van de begraving, van de gevonden lijken die nog dienen geïdentificeerd te worden;</w:t>
      </w:r>
    </w:p>
    <w:p w:rsidR="00461522" w:rsidRDefault="00461522">
      <w:pPr>
        <w:pStyle w:val="Plattetekstinspringen3"/>
        <w:rPr>
          <w:rFonts w:ascii="Garamond" w:hAnsi="Garamond"/>
          <w:sz w:val="20"/>
        </w:rPr>
      </w:pPr>
      <w:r>
        <w:rPr>
          <w:rFonts w:ascii="Garamond" w:hAnsi="Garamond"/>
          <w:sz w:val="20"/>
        </w:rPr>
        <w:t>2.</w:t>
      </w:r>
      <w:r>
        <w:rPr>
          <w:rFonts w:ascii="Garamond" w:hAnsi="Garamond"/>
          <w:sz w:val="20"/>
        </w:rPr>
        <w:tab/>
        <w:t>het ontvangen van het stoffelijk overschot van overleden personen die niet kunnen bewaard worden op de plaats van overlijden of hun woonplaats;</w:t>
      </w:r>
    </w:p>
    <w:p w:rsidR="00461522" w:rsidRDefault="00461522">
      <w:pPr>
        <w:pStyle w:val="Plattetekstinspringen2"/>
        <w:jc w:val="both"/>
        <w:rPr>
          <w:rFonts w:ascii="Garamond" w:hAnsi="Garamond"/>
          <w:sz w:val="20"/>
        </w:rPr>
      </w:pPr>
      <w:r>
        <w:rPr>
          <w:rFonts w:ascii="Garamond" w:hAnsi="Garamond"/>
          <w:sz w:val="20"/>
        </w:rPr>
        <w:t>3.</w:t>
      </w:r>
      <w:r>
        <w:rPr>
          <w:rFonts w:ascii="Garamond" w:hAnsi="Garamond"/>
          <w:sz w:val="20"/>
        </w:rPr>
        <w:tab/>
        <w:t>het opnemen van lijken waarop ingevolge rechterlijke beslissing een lijkschouwing moet worden verricht;</w:t>
      </w:r>
    </w:p>
    <w:p w:rsidR="00461522" w:rsidRDefault="00461522">
      <w:pPr>
        <w:tabs>
          <w:tab w:val="left" w:pos="284"/>
        </w:tabs>
        <w:jc w:val="both"/>
        <w:rPr>
          <w:rFonts w:ascii="Garamond" w:hAnsi="Garamond"/>
          <w:sz w:val="20"/>
        </w:rPr>
      </w:pPr>
      <w:r>
        <w:rPr>
          <w:rFonts w:ascii="Garamond" w:hAnsi="Garamond"/>
          <w:sz w:val="20"/>
        </w:rPr>
        <w:t>4.</w:t>
      </w:r>
      <w:r>
        <w:rPr>
          <w:rFonts w:ascii="Garamond" w:hAnsi="Garamond"/>
          <w:sz w:val="20"/>
        </w:rPr>
        <w:tab/>
        <w:t xml:space="preserve">het bewaren van stoffelijke overschotten voor vrijwaring van de openbare gezondheid; </w:t>
      </w:r>
    </w:p>
    <w:p w:rsidR="00461522" w:rsidRDefault="00461522">
      <w:pPr>
        <w:numPr>
          <w:ilvl w:val="0"/>
          <w:numId w:val="28"/>
        </w:numPr>
        <w:tabs>
          <w:tab w:val="left" w:pos="284"/>
        </w:tabs>
        <w:jc w:val="both"/>
        <w:rPr>
          <w:rFonts w:ascii="Garamond" w:hAnsi="Garamond"/>
          <w:sz w:val="20"/>
        </w:rPr>
      </w:pPr>
      <w:r>
        <w:rPr>
          <w:rFonts w:ascii="Garamond" w:hAnsi="Garamond"/>
          <w:sz w:val="20"/>
        </w:rPr>
        <w:t>het bewaren van lijken waarvan de overbrenging is gevraagd door de familie of, bij ontstentenis, door elke belanghebbende, na machtiging van het gemeentebestuur</w:t>
      </w:r>
    </w:p>
    <w:p w:rsidR="00461522" w:rsidRDefault="00461522">
      <w:pPr>
        <w:tabs>
          <w:tab w:val="left" w:pos="284"/>
        </w:tabs>
        <w:jc w:val="both"/>
        <w:rPr>
          <w:rFonts w:ascii="Garamond" w:hAnsi="Garamond"/>
          <w:sz w:val="20"/>
        </w:rPr>
      </w:pPr>
    </w:p>
    <w:p w:rsidR="00461522" w:rsidRDefault="00461522">
      <w:pPr>
        <w:jc w:val="both"/>
        <w:rPr>
          <w:rFonts w:ascii="Garamond" w:hAnsi="Garamond"/>
          <w:sz w:val="20"/>
        </w:rPr>
      </w:pPr>
      <w:r>
        <w:rPr>
          <w:rFonts w:ascii="Garamond" w:hAnsi="Garamond"/>
          <w:b/>
          <w:sz w:val="20"/>
        </w:rPr>
        <w:t xml:space="preserve">IV. </w:t>
      </w:r>
      <w:r>
        <w:rPr>
          <w:rFonts w:ascii="Garamond" w:hAnsi="Garamond"/>
          <w:b/>
          <w:caps/>
          <w:sz w:val="20"/>
        </w:rPr>
        <w:t>Begravingen.</w:t>
      </w:r>
    </w:p>
    <w:p w:rsidR="00461522" w:rsidRDefault="00461522">
      <w:pPr>
        <w:pStyle w:val="Kop4"/>
      </w:pPr>
    </w:p>
    <w:p w:rsidR="00461522" w:rsidRDefault="00461522">
      <w:pPr>
        <w:pStyle w:val="Kop4"/>
      </w:pPr>
      <w:r>
        <w:t xml:space="preserve">Art. 15 </w:t>
      </w:r>
    </w:p>
    <w:p w:rsidR="00461522" w:rsidRDefault="00461522">
      <w:pPr>
        <w:jc w:val="both"/>
        <w:rPr>
          <w:rFonts w:ascii="Garamond" w:hAnsi="Garamond"/>
          <w:sz w:val="20"/>
        </w:rPr>
      </w:pPr>
      <w:r>
        <w:rPr>
          <w:rFonts w:ascii="Garamond" w:hAnsi="Garamond"/>
          <w:sz w:val="20"/>
        </w:rPr>
        <w:t xml:space="preserve">De gemeentelijke begraafplaatsen zijn bestemd voor de begraving, de bijzetting in een columbarium en de </w:t>
      </w:r>
      <w:proofErr w:type="spellStart"/>
      <w:r>
        <w:rPr>
          <w:rFonts w:ascii="Garamond" w:hAnsi="Garamond"/>
          <w:sz w:val="20"/>
        </w:rPr>
        <w:t>asverstrooiing</w:t>
      </w:r>
      <w:proofErr w:type="spellEnd"/>
      <w:r>
        <w:rPr>
          <w:rFonts w:ascii="Garamond" w:hAnsi="Garamond"/>
          <w:sz w:val="20"/>
        </w:rPr>
        <w:t xml:space="preserve"> van :</w:t>
      </w:r>
    </w:p>
    <w:p w:rsidR="00461522" w:rsidRDefault="00461522">
      <w:pPr>
        <w:numPr>
          <w:ilvl w:val="0"/>
          <w:numId w:val="27"/>
        </w:numPr>
        <w:tabs>
          <w:tab w:val="left" w:pos="284"/>
        </w:tabs>
        <w:jc w:val="both"/>
        <w:rPr>
          <w:rFonts w:ascii="Garamond" w:hAnsi="Garamond"/>
          <w:sz w:val="20"/>
        </w:rPr>
      </w:pPr>
      <w:r>
        <w:rPr>
          <w:rFonts w:ascii="Garamond" w:hAnsi="Garamond"/>
          <w:sz w:val="20"/>
        </w:rPr>
        <w:t>de personen die op het grondgebied van de gemeente overleden zijn of er dood zijn aangetroffen;</w:t>
      </w:r>
    </w:p>
    <w:p w:rsidR="00461522" w:rsidRDefault="00461522">
      <w:pPr>
        <w:numPr>
          <w:ilvl w:val="0"/>
          <w:numId w:val="27"/>
        </w:numPr>
        <w:tabs>
          <w:tab w:val="left" w:pos="284"/>
        </w:tabs>
        <w:jc w:val="both"/>
        <w:rPr>
          <w:rFonts w:ascii="Garamond" w:hAnsi="Garamond"/>
          <w:sz w:val="20"/>
        </w:rPr>
      </w:pPr>
      <w:r>
        <w:rPr>
          <w:rFonts w:ascii="Garamond" w:hAnsi="Garamond"/>
          <w:sz w:val="20"/>
        </w:rPr>
        <w:t>de personen die buiten het grondgebied van de gemeente overleden zijn of daar werden aangetroffen maar die in haar bevolkings-, vreemdelingen- of wachtregister zijn ingeschreven alsmede de personen die omwille van hun persoonlijk statuut vrijgesteld zijn van inschrijving;</w:t>
      </w:r>
    </w:p>
    <w:p w:rsidR="00461522" w:rsidRDefault="00461522">
      <w:pPr>
        <w:numPr>
          <w:ilvl w:val="0"/>
          <w:numId w:val="27"/>
        </w:numPr>
        <w:tabs>
          <w:tab w:val="left" w:pos="284"/>
        </w:tabs>
        <w:jc w:val="both"/>
        <w:rPr>
          <w:rFonts w:ascii="Garamond" w:hAnsi="Garamond"/>
          <w:sz w:val="20"/>
        </w:rPr>
      </w:pPr>
      <w:r>
        <w:rPr>
          <w:rFonts w:ascii="Garamond" w:hAnsi="Garamond"/>
          <w:sz w:val="20"/>
        </w:rPr>
        <w:t xml:space="preserve">de personen, begunstigd met een recht van begraving in een </w:t>
      </w:r>
      <w:proofErr w:type="spellStart"/>
      <w:r>
        <w:rPr>
          <w:rFonts w:ascii="Garamond" w:hAnsi="Garamond"/>
          <w:sz w:val="20"/>
        </w:rPr>
        <w:t>geconcedeerd</w:t>
      </w:r>
      <w:proofErr w:type="spellEnd"/>
      <w:r>
        <w:rPr>
          <w:rFonts w:ascii="Garamond" w:hAnsi="Garamond"/>
          <w:sz w:val="20"/>
        </w:rPr>
        <w:t xml:space="preserve"> graf of de bijzetting in een </w:t>
      </w:r>
      <w:proofErr w:type="spellStart"/>
      <w:r>
        <w:rPr>
          <w:rFonts w:ascii="Garamond" w:hAnsi="Garamond"/>
          <w:sz w:val="20"/>
        </w:rPr>
        <w:t>geconcedeerde</w:t>
      </w:r>
      <w:proofErr w:type="spellEnd"/>
      <w:r>
        <w:rPr>
          <w:rFonts w:ascii="Garamond" w:hAnsi="Garamond"/>
          <w:sz w:val="20"/>
        </w:rPr>
        <w:t xml:space="preserve"> nis;</w:t>
      </w:r>
    </w:p>
    <w:p w:rsidR="00461522" w:rsidRDefault="00461522">
      <w:pPr>
        <w:numPr>
          <w:ilvl w:val="0"/>
          <w:numId w:val="27"/>
        </w:numPr>
        <w:tabs>
          <w:tab w:val="left" w:pos="284"/>
        </w:tabs>
        <w:jc w:val="both"/>
        <w:rPr>
          <w:rFonts w:ascii="Garamond" w:hAnsi="Garamond"/>
          <w:sz w:val="20"/>
        </w:rPr>
      </w:pPr>
      <w:r>
        <w:rPr>
          <w:rFonts w:ascii="Garamond" w:hAnsi="Garamond"/>
          <w:sz w:val="20"/>
        </w:rPr>
        <w:t>uitzonderlijk en voor zover de overledene een bijzondere relatie heeft gehad met de gemeente, kan de het college van burgemeester en schepenen toestemming geven tot begraving op een gemeentelijke begraafplaats.</w:t>
      </w:r>
    </w:p>
    <w:p w:rsidR="00461522" w:rsidRDefault="00461522">
      <w:pPr>
        <w:pStyle w:val="Kop5"/>
        <w:rPr>
          <w:rFonts w:ascii="Garamond" w:hAnsi="Garamond"/>
          <w:b/>
          <w:sz w:val="20"/>
        </w:rPr>
      </w:pPr>
    </w:p>
    <w:p w:rsidR="00461522" w:rsidRDefault="00461522">
      <w:pPr>
        <w:pStyle w:val="Kop5"/>
        <w:rPr>
          <w:rFonts w:ascii="Garamond" w:hAnsi="Garamond"/>
          <w:b/>
          <w:sz w:val="20"/>
        </w:rPr>
      </w:pPr>
      <w:r>
        <w:rPr>
          <w:rFonts w:ascii="Garamond" w:hAnsi="Garamond"/>
          <w:b/>
          <w:sz w:val="20"/>
        </w:rPr>
        <w:t xml:space="preserve">Art. 16 </w:t>
      </w:r>
    </w:p>
    <w:p w:rsidR="00461522" w:rsidRDefault="00461522">
      <w:pPr>
        <w:jc w:val="both"/>
        <w:rPr>
          <w:rFonts w:ascii="Garamond" w:hAnsi="Garamond"/>
          <w:sz w:val="20"/>
        </w:rPr>
      </w:pPr>
      <w:r>
        <w:rPr>
          <w:rFonts w:ascii="Garamond" w:hAnsi="Garamond"/>
          <w:sz w:val="20"/>
        </w:rPr>
        <w:t>Bij het bezorgen van de stoffelijke overblijfselen op de gemeentelijke begraafplaats :</w:t>
      </w:r>
    </w:p>
    <w:p w:rsidR="00461522" w:rsidRDefault="00461522">
      <w:pPr>
        <w:tabs>
          <w:tab w:val="left" w:pos="284"/>
        </w:tabs>
        <w:ind w:left="284" w:hanging="284"/>
        <w:jc w:val="both"/>
        <w:rPr>
          <w:rFonts w:ascii="Garamond" w:hAnsi="Garamond"/>
          <w:sz w:val="20"/>
        </w:rPr>
      </w:pPr>
      <w:r>
        <w:rPr>
          <w:rFonts w:ascii="Garamond" w:hAnsi="Garamond"/>
          <w:sz w:val="20"/>
        </w:rPr>
        <w:t>a)</w:t>
      </w:r>
      <w:r>
        <w:rPr>
          <w:rFonts w:ascii="Garamond" w:hAnsi="Garamond"/>
          <w:sz w:val="20"/>
        </w:rPr>
        <w:tab/>
        <w:t>moeten de gemeentelijke diensten ten minste twee werkdagen vooraf verwittigd zijn, door middel van het daartoe bestemd formulier, dat vermeldt of het gaat om een begraving, een bijzetting in het columbarium, een uitstrooiing of begraving van de as. Deze verplichting rust bij de naaste verwanten of de gemachtigde.</w:t>
      </w:r>
    </w:p>
    <w:p w:rsidR="00461522" w:rsidRDefault="00461522">
      <w:pPr>
        <w:tabs>
          <w:tab w:val="left" w:pos="284"/>
        </w:tabs>
        <w:ind w:left="284" w:hanging="284"/>
        <w:jc w:val="both"/>
        <w:rPr>
          <w:rFonts w:ascii="Garamond" w:hAnsi="Garamond"/>
          <w:sz w:val="20"/>
        </w:rPr>
      </w:pPr>
      <w:r>
        <w:rPr>
          <w:rFonts w:ascii="Garamond" w:hAnsi="Garamond"/>
          <w:sz w:val="20"/>
        </w:rPr>
        <w:t>b)</w:t>
      </w:r>
      <w:r>
        <w:rPr>
          <w:rFonts w:ascii="Garamond" w:hAnsi="Garamond"/>
          <w:sz w:val="20"/>
        </w:rPr>
        <w:tab/>
        <w:t>rijdt de lijkwagen de begraafplaats op tot aan de begroetingsplaats, waar de familie de laatste begroeting aan de overledene kan brengen. De rouwenden zijn gerechtigd bij het gehele verloop van de begrafenis aanwezig te zijn.</w:t>
      </w:r>
    </w:p>
    <w:p w:rsidR="00461522" w:rsidRDefault="00461522">
      <w:pPr>
        <w:jc w:val="both"/>
        <w:rPr>
          <w:rFonts w:ascii="Garamond" w:hAnsi="Garamond"/>
          <w:b/>
          <w:sz w:val="20"/>
          <w:u w:val="single"/>
        </w:rPr>
      </w:pPr>
    </w:p>
    <w:p w:rsidR="00461522" w:rsidRDefault="00461522">
      <w:pPr>
        <w:jc w:val="both"/>
        <w:rPr>
          <w:rFonts w:ascii="Garamond" w:hAnsi="Garamond"/>
          <w:b/>
          <w:sz w:val="20"/>
        </w:rPr>
      </w:pPr>
      <w:r>
        <w:rPr>
          <w:rFonts w:ascii="Garamond" w:hAnsi="Garamond"/>
          <w:b/>
          <w:sz w:val="20"/>
          <w:u w:val="single"/>
        </w:rPr>
        <w:t xml:space="preserve">Art. 17 </w:t>
      </w:r>
    </w:p>
    <w:p w:rsidR="00461522" w:rsidRDefault="00461522">
      <w:pPr>
        <w:jc w:val="both"/>
        <w:rPr>
          <w:rFonts w:ascii="Garamond" w:hAnsi="Garamond"/>
          <w:sz w:val="20"/>
        </w:rPr>
      </w:pPr>
      <w:r>
        <w:rPr>
          <w:rFonts w:ascii="Garamond" w:hAnsi="Garamond"/>
          <w:sz w:val="20"/>
        </w:rPr>
        <w:t xml:space="preserve">De begravingen worden volgens plan, in regelmatige volgorde uitgevoerd. Dit plan wijst de percelen aan voor begraving in volle grond, grafkelders, kindergraven, de begraving van de as, </w:t>
      </w:r>
      <w:r>
        <w:rPr>
          <w:rFonts w:ascii="Garamond" w:hAnsi="Garamond"/>
          <w:b/>
          <w:bCs/>
          <w:sz w:val="20"/>
        </w:rPr>
        <w:t xml:space="preserve"> </w:t>
      </w:r>
      <w:r>
        <w:rPr>
          <w:rFonts w:ascii="Garamond" w:hAnsi="Garamond"/>
          <w:sz w:val="20"/>
        </w:rPr>
        <w:t>alsook voor de bijzetting in de nissen van het columbarium.</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De aangestelde van de gemeente houdt een register bij waarin de identiteit wordt vermeld van al de personen op de begraafplaats begraven, alsook de datum van de begraving, de dagtekening van de begrafenistoelating en de sectie en het nummer van de plaats van de grafsteen, dit geldt eveneens voor bijzettingen in het columbarium. Voor de uitstrooiing van de as beperkt de nauwkeurige aanduiding van de plaats zich tot de vermelding van de strooiweide.</w:t>
      </w:r>
    </w:p>
    <w:p w:rsidR="00461522" w:rsidRDefault="00461522">
      <w:pPr>
        <w:jc w:val="both"/>
        <w:rPr>
          <w:rFonts w:ascii="Garamond" w:hAnsi="Garamond"/>
          <w:sz w:val="20"/>
        </w:rPr>
      </w:pPr>
      <w:r>
        <w:rPr>
          <w:rFonts w:ascii="Garamond" w:hAnsi="Garamond"/>
          <w:sz w:val="20"/>
        </w:rPr>
        <w:lastRenderedPageBreak/>
        <w:t>Vooraleer de begraving plaats heeft of de bijzetting in het columbarium brengt de aangestelde van de gemeente een plaat aan met het nummer dat overeenstemt met dit in het register van de begravingen.</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Het register wordt op het einde van elk jaar gesloten en vastgesteld door de ambtenaar van de burgerlijke stand of zijn afgevaardigde en in de gemeentearchieven neergelegd.</w:t>
      </w:r>
    </w:p>
    <w:p w:rsidR="00461522" w:rsidRDefault="00461522">
      <w:pPr>
        <w:pStyle w:val="Kop4"/>
        <w:rPr>
          <w:lang w:val="nl-NL"/>
        </w:rPr>
      </w:pPr>
    </w:p>
    <w:p w:rsidR="00461522" w:rsidRDefault="00461522">
      <w:pPr>
        <w:pStyle w:val="Kop4"/>
      </w:pPr>
      <w:r>
        <w:t xml:space="preserve">Art. 18 </w:t>
      </w:r>
    </w:p>
    <w:p w:rsidR="00461522" w:rsidRDefault="00461522">
      <w:pPr>
        <w:jc w:val="both"/>
        <w:rPr>
          <w:rFonts w:ascii="Garamond" w:hAnsi="Garamond"/>
          <w:sz w:val="20"/>
        </w:rPr>
      </w:pPr>
      <w:r>
        <w:rPr>
          <w:rFonts w:ascii="Garamond" w:hAnsi="Garamond"/>
          <w:sz w:val="20"/>
        </w:rPr>
        <w:t>De stoffelijke overschotten moeten horizontaal geplaatst worden in afzonderlijke kuilen, op een diepte van ten minste 1,50 m in de volle grond, en van ten minste 80 cm in de grafkelders.</w:t>
      </w:r>
    </w:p>
    <w:p w:rsidR="00461522" w:rsidRDefault="00461522">
      <w:pPr>
        <w:jc w:val="both"/>
        <w:rPr>
          <w:rFonts w:ascii="Garamond" w:hAnsi="Garamond"/>
          <w:sz w:val="20"/>
        </w:rPr>
      </w:pPr>
      <w:r>
        <w:rPr>
          <w:rFonts w:ascii="Garamond" w:hAnsi="Garamond"/>
          <w:sz w:val="20"/>
        </w:rPr>
        <w:t xml:space="preserve">De afstand tussen de doodskisten of lijkwaden bedraagt minstens 60 cm. </w:t>
      </w:r>
    </w:p>
    <w:p w:rsidR="00461522" w:rsidRDefault="00461522">
      <w:pPr>
        <w:jc w:val="both"/>
        <w:rPr>
          <w:rFonts w:ascii="Garamond" w:hAnsi="Garamond"/>
          <w:b/>
          <w:bCs/>
          <w:sz w:val="20"/>
        </w:rPr>
      </w:pPr>
      <w:r>
        <w:rPr>
          <w:rFonts w:ascii="Garamond" w:hAnsi="Garamond"/>
          <w:sz w:val="20"/>
        </w:rPr>
        <w:t>Voor de begraving van kinderen bedraagt de afstand tussen de doodskisten of lijkwaden minstens 30 cm.</w:t>
      </w:r>
    </w:p>
    <w:p w:rsidR="00461522" w:rsidRDefault="00461522">
      <w:pPr>
        <w:jc w:val="both"/>
        <w:rPr>
          <w:rFonts w:ascii="Garamond" w:hAnsi="Garamond"/>
          <w:sz w:val="20"/>
        </w:rPr>
      </w:pPr>
    </w:p>
    <w:p w:rsidR="00461522" w:rsidRDefault="00461522">
      <w:pPr>
        <w:pStyle w:val="Kop5"/>
        <w:rPr>
          <w:rFonts w:ascii="Garamond" w:hAnsi="Garamond"/>
          <w:b/>
          <w:bCs/>
          <w:sz w:val="20"/>
          <w:szCs w:val="24"/>
        </w:rPr>
      </w:pPr>
      <w:r>
        <w:rPr>
          <w:rFonts w:ascii="Garamond" w:hAnsi="Garamond"/>
          <w:b/>
          <w:bCs/>
          <w:sz w:val="20"/>
          <w:szCs w:val="24"/>
        </w:rPr>
        <w:t xml:space="preserve">Art. 19  </w:t>
      </w:r>
    </w:p>
    <w:p w:rsidR="00461522" w:rsidRDefault="00461522">
      <w:pPr>
        <w:rPr>
          <w:rFonts w:ascii="Garamond" w:hAnsi="Garamond"/>
          <w:sz w:val="20"/>
        </w:rPr>
      </w:pPr>
      <w:r>
        <w:rPr>
          <w:rFonts w:ascii="Garamond" w:hAnsi="Garamond"/>
          <w:sz w:val="20"/>
        </w:rPr>
        <w:t>Levenloos geboren kinderen die de wettelijke levensvatbaarheidgrens nog niet hebben bereikt, worden na een zwangerschapsduur van ten volle 12 weken op verzoek van de ouders begraven of gecremeerd.</w:t>
      </w:r>
    </w:p>
    <w:p w:rsidR="00461522" w:rsidRDefault="00461522">
      <w:pPr>
        <w:rPr>
          <w:rFonts w:ascii="Garamond" w:hAnsi="Garamond"/>
          <w:sz w:val="20"/>
        </w:rPr>
      </w:pPr>
      <w:r>
        <w:rPr>
          <w:rFonts w:ascii="Garamond" w:hAnsi="Garamond"/>
          <w:sz w:val="20"/>
        </w:rPr>
        <w:t>De as van de gecremeerde stoffelijke overschotten wordt geplaatst in een nis van het columbarium of zoals de stoffelijke overschotten begraven op een voorbehouden gemeenschappelijke ruimte op de gemeentelijke begraafplaats.</w:t>
      </w:r>
    </w:p>
    <w:p w:rsidR="00461522" w:rsidRDefault="00461522">
      <w:pPr>
        <w:rPr>
          <w:rFonts w:ascii="Garamond" w:hAnsi="Garamond"/>
          <w:sz w:val="20"/>
        </w:rPr>
      </w:pPr>
      <w:r>
        <w:rPr>
          <w:rFonts w:ascii="Garamond" w:hAnsi="Garamond"/>
          <w:sz w:val="20"/>
        </w:rPr>
        <w:t>De naaste verwante meldt deze begraving aan de dienst der begraafplaatsen, minstens twee werkdagen vooraf, via het geëigende formulier.</w:t>
      </w:r>
    </w:p>
    <w:p w:rsidR="00461522" w:rsidRDefault="00461522">
      <w:pPr>
        <w:rPr>
          <w:rFonts w:ascii="Garamond" w:hAnsi="Garamond"/>
          <w:sz w:val="20"/>
        </w:rPr>
      </w:pPr>
      <w:r>
        <w:rPr>
          <w:rFonts w:ascii="Garamond" w:hAnsi="Garamond"/>
          <w:sz w:val="20"/>
        </w:rPr>
        <w:t>Individuele aanduidingen zijn toegelaten.</w:t>
      </w:r>
    </w:p>
    <w:p w:rsidR="00461522" w:rsidRDefault="00461522">
      <w:pPr>
        <w:pStyle w:val="Kop5"/>
        <w:rPr>
          <w:rFonts w:ascii="Garamond" w:hAnsi="Garamond"/>
          <w:sz w:val="20"/>
          <w:szCs w:val="24"/>
        </w:rPr>
      </w:pPr>
    </w:p>
    <w:p w:rsidR="00461522" w:rsidRDefault="00461522">
      <w:pPr>
        <w:pStyle w:val="Kop5"/>
        <w:rPr>
          <w:rFonts w:ascii="Garamond" w:hAnsi="Garamond"/>
          <w:sz w:val="20"/>
          <w:szCs w:val="24"/>
          <w:u w:val="none"/>
        </w:rPr>
      </w:pPr>
      <w:r>
        <w:rPr>
          <w:rFonts w:ascii="Garamond" w:hAnsi="Garamond"/>
          <w:b/>
          <w:bCs/>
          <w:sz w:val="20"/>
          <w:szCs w:val="24"/>
        </w:rPr>
        <w:t>Art. 20</w:t>
      </w:r>
      <w:r>
        <w:rPr>
          <w:rFonts w:ascii="Garamond" w:hAnsi="Garamond"/>
          <w:sz w:val="20"/>
          <w:szCs w:val="24"/>
        </w:rPr>
        <w:t xml:space="preserve"> </w:t>
      </w:r>
    </w:p>
    <w:p w:rsidR="00461522" w:rsidRDefault="00461522">
      <w:pPr>
        <w:jc w:val="both"/>
        <w:rPr>
          <w:rFonts w:ascii="Garamond" w:hAnsi="Garamond"/>
          <w:sz w:val="20"/>
        </w:rPr>
      </w:pPr>
      <w:r>
        <w:rPr>
          <w:rFonts w:ascii="Garamond" w:hAnsi="Garamond"/>
          <w:sz w:val="20"/>
        </w:rPr>
        <w:t>De terugname van gronden kan plaats hebben na het verstrijken van het tiende jaar te rekenen vanaf de dag der begraving.</w:t>
      </w:r>
    </w:p>
    <w:p w:rsidR="00461522" w:rsidRDefault="00461522">
      <w:pPr>
        <w:jc w:val="both"/>
        <w:rPr>
          <w:rFonts w:ascii="Garamond" w:hAnsi="Garamond"/>
          <w:sz w:val="20"/>
        </w:rPr>
      </w:pPr>
      <w:r>
        <w:rPr>
          <w:rFonts w:ascii="Garamond" w:hAnsi="Garamond"/>
          <w:sz w:val="20"/>
        </w:rPr>
        <w:t xml:space="preserve">De terugname van gronden, </w:t>
      </w:r>
      <w:proofErr w:type="spellStart"/>
      <w:r>
        <w:rPr>
          <w:rFonts w:ascii="Garamond" w:hAnsi="Garamond"/>
          <w:sz w:val="20"/>
        </w:rPr>
        <w:t>geconcedeerd</w:t>
      </w:r>
      <w:proofErr w:type="spellEnd"/>
      <w:r>
        <w:rPr>
          <w:rFonts w:ascii="Garamond" w:hAnsi="Garamond"/>
          <w:sz w:val="20"/>
        </w:rPr>
        <w:t xml:space="preserve"> of niet, wordt aangekondigd door aanplakbiljetten, gedurende 1 jaar, geplaatst aan de toegangen van deze gronden en aan de ingang van de begraafplaats, zij lichten de belanghebbenden in betreffende de termijn tijdens dewelke de graftekens mogen weggehaald worden.</w:t>
      </w:r>
    </w:p>
    <w:p w:rsidR="00461522" w:rsidRDefault="00461522">
      <w:pPr>
        <w:jc w:val="both"/>
        <w:rPr>
          <w:rFonts w:ascii="Garamond" w:hAnsi="Garamond"/>
          <w:sz w:val="20"/>
        </w:rPr>
      </w:pPr>
      <w:r>
        <w:rPr>
          <w:rFonts w:ascii="Garamond" w:hAnsi="Garamond"/>
          <w:sz w:val="20"/>
        </w:rPr>
        <w:t>De terugname van de nissen van het columbarium geschiedt op dezelfde wijze.</w:t>
      </w:r>
    </w:p>
    <w:p w:rsidR="00BC1B93" w:rsidRDefault="00BC1B93">
      <w:pPr>
        <w:jc w:val="both"/>
        <w:rPr>
          <w:rFonts w:ascii="Garamond" w:hAnsi="Garamond"/>
          <w:sz w:val="20"/>
        </w:rPr>
      </w:pPr>
    </w:p>
    <w:p w:rsidR="00461522" w:rsidRDefault="00461522">
      <w:pPr>
        <w:jc w:val="both"/>
        <w:rPr>
          <w:rFonts w:ascii="Garamond" w:hAnsi="Garamond"/>
          <w:sz w:val="20"/>
        </w:rPr>
      </w:pPr>
      <w:r>
        <w:rPr>
          <w:rFonts w:ascii="Garamond" w:hAnsi="Garamond"/>
          <w:b/>
          <w:sz w:val="20"/>
        </w:rPr>
        <w:t>V. O</w:t>
      </w:r>
      <w:r>
        <w:rPr>
          <w:rFonts w:ascii="Garamond" w:hAnsi="Garamond"/>
          <w:b/>
          <w:caps/>
          <w:sz w:val="20"/>
        </w:rPr>
        <w:t>pgravingen</w:t>
      </w:r>
      <w:r>
        <w:rPr>
          <w:rFonts w:ascii="Garamond" w:hAnsi="Garamond"/>
          <w:b/>
          <w:sz w:val="20"/>
        </w:rPr>
        <w:t>.</w:t>
      </w:r>
    </w:p>
    <w:p w:rsidR="00461522" w:rsidRDefault="00461522">
      <w:pPr>
        <w:pStyle w:val="Kop4"/>
      </w:pPr>
    </w:p>
    <w:p w:rsidR="00461522" w:rsidRDefault="00461522">
      <w:pPr>
        <w:pStyle w:val="Kop4"/>
      </w:pPr>
      <w:r>
        <w:t xml:space="preserve">Art. 21 </w:t>
      </w:r>
    </w:p>
    <w:p w:rsidR="00461522" w:rsidRDefault="00461522">
      <w:pPr>
        <w:jc w:val="both"/>
        <w:rPr>
          <w:rFonts w:ascii="Garamond" w:hAnsi="Garamond"/>
          <w:sz w:val="20"/>
        </w:rPr>
      </w:pPr>
      <w:r>
        <w:rPr>
          <w:rFonts w:ascii="Garamond" w:hAnsi="Garamond"/>
          <w:sz w:val="20"/>
        </w:rPr>
        <w:t>Behoudens de opgravingen door de gerechtelijke overheid bevolen, mag geen opgraving worden verricht dan met een schriftelijke toelating van de burgemeester.</w:t>
      </w:r>
    </w:p>
    <w:p w:rsidR="00461522" w:rsidRDefault="00461522">
      <w:pPr>
        <w:jc w:val="both"/>
        <w:rPr>
          <w:rFonts w:ascii="Garamond" w:hAnsi="Garamond"/>
          <w:sz w:val="20"/>
        </w:rPr>
      </w:pPr>
      <w:r>
        <w:rPr>
          <w:rFonts w:ascii="Garamond" w:hAnsi="Garamond"/>
          <w:sz w:val="20"/>
        </w:rPr>
        <w:t xml:space="preserve">Het verlenen tot toestemming tot opgraving door de burgemeester kan enkel om ernstige redenen. </w:t>
      </w:r>
    </w:p>
    <w:p w:rsidR="004F49F0" w:rsidRDefault="004F49F0">
      <w:pPr>
        <w:jc w:val="both"/>
        <w:rPr>
          <w:rFonts w:ascii="Garamond" w:hAnsi="Garamond"/>
          <w:sz w:val="20"/>
        </w:rPr>
      </w:pPr>
    </w:p>
    <w:p w:rsidR="00461522" w:rsidRDefault="00461522">
      <w:pPr>
        <w:jc w:val="both"/>
        <w:rPr>
          <w:rFonts w:ascii="Garamond" w:hAnsi="Garamond"/>
          <w:sz w:val="20"/>
        </w:rPr>
      </w:pPr>
      <w:r>
        <w:rPr>
          <w:rFonts w:ascii="Garamond" w:hAnsi="Garamond"/>
          <w:sz w:val="20"/>
        </w:rPr>
        <w:t xml:space="preserve">Als een overledene in een andere gemeente wordt herbegraven, moet de burgemeester van die andere gemeente, toestemming geven voor de </w:t>
      </w:r>
      <w:proofErr w:type="spellStart"/>
      <w:r>
        <w:rPr>
          <w:rFonts w:ascii="Garamond" w:hAnsi="Garamond"/>
          <w:sz w:val="20"/>
        </w:rPr>
        <w:t>herbegraving</w:t>
      </w:r>
      <w:proofErr w:type="spellEnd"/>
      <w:r>
        <w:rPr>
          <w:rFonts w:ascii="Garamond" w:hAnsi="Garamond"/>
          <w:sz w:val="20"/>
        </w:rPr>
        <w:t xml:space="preserve"> in zijn gemeente vooraleer het stoffelijk overschot wordt opgegraven. De burgemeester van de gemeente waar het stoffelijk overschot begraven ligt moet met toepassing van artikel 4 van het decreet toestemming geven tot de opgraving. </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Het recht verschuldigd bij opgraving wordt vastgesteld in het belastingreglement. Alle kosten zijn ten laste van de aanvragers.</w:t>
      </w:r>
    </w:p>
    <w:p w:rsidR="00461522" w:rsidRDefault="00461522">
      <w:pPr>
        <w:jc w:val="both"/>
        <w:rPr>
          <w:rFonts w:ascii="Garamond" w:hAnsi="Garamond"/>
          <w:sz w:val="20"/>
        </w:rPr>
      </w:pPr>
    </w:p>
    <w:p w:rsidR="00461522" w:rsidRDefault="00461522">
      <w:pPr>
        <w:pStyle w:val="Kop4"/>
        <w:rPr>
          <w:b w:val="0"/>
          <w:bCs/>
        </w:rPr>
      </w:pPr>
      <w:r>
        <w:t>Art. 22</w:t>
      </w:r>
    </w:p>
    <w:p w:rsidR="00461522" w:rsidRDefault="00461522">
      <w:pPr>
        <w:tabs>
          <w:tab w:val="left" w:pos="284"/>
        </w:tabs>
        <w:jc w:val="both"/>
        <w:rPr>
          <w:rFonts w:ascii="Garamond" w:hAnsi="Garamond"/>
          <w:sz w:val="20"/>
        </w:rPr>
      </w:pPr>
      <w:r>
        <w:rPr>
          <w:rFonts w:ascii="Garamond" w:hAnsi="Garamond"/>
          <w:sz w:val="20"/>
        </w:rPr>
        <w:t>De opgraving is slechts toegelaten :</w:t>
      </w:r>
    </w:p>
    <w:p w:rsidR="00461522" w:rsidRDefault="00461522">
      <w:pPr>
        <w:tabs>
          <w:tab w:val="left" w:pos="284"/>
        </w:tabs>
        <w:ind w:left="284" w:hanging="284"/>
        <w:jc w:val="both"/>
        <w:rPr>
          <w:rFonts w:ascii="Garamond" w:hAnsi="Garamond"/>
          <w:sz w:val="20"/>
        </w:rPr>
      </w:pPr>
      <w:r>
        <w:rPr>
          <w:rFonts w:ascii="Garamond" w:hAnsi="Garamond"/>
          <w:sz w:val="20"/>
        </w:rPr>
        <w:t>-</w:t>
      </w:r>
      <w:r>
        <w:rPr>
          <w:rFonts w:ascii="Garamond" w:hAnsi="Garamond"/>
          <w:sz w:val="20"/>
        </w:rPr>
        <w:tab/>
        <w:t>om een lijk of de urne over te brengen van een al dan niet-</w:t>
      </w:r>
      <w:proofErr w:type="spellStart"/>
      <w:r>
        <w:rPr>
          <w:rFonts w:ascii="Garamond" w:hAnsi="Garamond"/>
          <w:sz w:val="20"/>
        </w:rPr>
        <w:t>geconcedeerd</w:t>
      </w:r>
      <w:proofErr w:type="spellEnd"/>
      <w:r>
        <w:rPr>
          <w:rFonts w:ascii="Garamond" w:hAnsi="Garamond"/>
          <w:sz w:val="20"/>
        </w:rPr>
        <w:t xml:space="preserve"> graf naar een </w:t>
      </w:r>
      <w:proofErr w:type="spellStart"/>
      <w:r>
        <w:rPr>
          <w:rFonts w:ascii="Garamond" w:hAnsi="Garamond"/>
          <w:sz w:val="20"/>
        </w:rPr>
        <w:t>geconcedeerd</w:t>
      </w:r>
      <w:proofErr w:type="spellEnd"/>
      <w:r>
        <w:rPr>
          <w:rFonts w:ascii="Garamond" w:hAnsi="Garamond"/>
          <w:sz w:val="20"/>
        </w:rPr>
        <w:t xml:space="preserve"> graf;</w:t>
      </w:r>
    </w:p>
    <w:p w:rsidR="00461522" w:rsidRDefault="00461522">
      <w:pPr>
        <w:ind w:left="284" w:hanging="284"/>
        <w:jc w:val="both"/>
        <w:rPr>
          <w:rFonts w:ascii="Garamond" w:hAnsi="Garamond"/>
          <w:sz w:val="20"/>
        </w:rPr>
      </w:pPr>
      <w:r>
        <w:rPr>
          <w:rFonts w:ascii="Garamond" w:hAnsi="Garamond"/>
          <w:sz w:val="20"/>
        </w:rPr>
        <w:t>-</w:t>
      </w:r>
      <w:r>
        <w:rPr>
          <w:rFonts w:ascii="Garamond" w:hAnsi="Garamond"/>
          <w:sz w:val="20"/>
        </w:rPr>
        <w:tab/>
        <w:t>op bevel van de gerechtelijke overheid;</w:t>
      </w:r>
    </w:p>
    <w:p w:rsidR="00461522" w:rsidRDefault="00461522">
      <w:pPr>
        <w:pStyle w:val="Plattetekstinspringen"/>
        <w:tabs>
          <w:tab w:val="clear" w:pos="284"/>
        </w:tabs>
        <w:rPr>
          <w:rFonts w:ascii="Garamond" w:hAnsi="Garamond"/>
          <w:sz w:val="20"/>
        </w:rPr>
      </w:pPr>
      <w:r>
        <w:rPr>
          <w:rFonts w:ascii="Garamond" w:hAnsi="Garamond"/>
          <w:sz w:val="20"/>
        </w:rPr>
        <w:t>-</w:t>
      </w:r>
      <w:r>
        <w:rPr>
          <w:rFonts w:ascii="Garamond" w:hAnsi="Garamond"/>
          <w:sz w:val="20"/>
        </w:rPr>
        <w:tab/>
        <w:t>wegens een bestuurlijke beslissing.</w:t>
      </w:r>
    </w:p>
    <w:p w:rsidR="00461522" w:rsidRDefault="00461522">
      <w:pPr>
        <w:pStyle w:val="Kop4"/>
      </w:pPr>
    </w:p>
    <w:p w:rsidR="00461522" w:rsidRDefault="00461522">
      <w:pPr>
        <w:pStyle w:val="Kop4"/>
      </w:pPr>
      <w:r>
        <w:t xml:space="preserve">Art. 23 </w:t>
      </w:r>
    </w:p>
    <w:p w:rsidR="00461522" w:rsidRDefault="00461522">
      <w:pPr>
        <w:jc w:val="both"/>
        <w:rPr>
          <w:rFonts w:ascii="Garamond" w:hAnsi="Garamond"/>
          <w:sz w:val="20"/>
        </w:rPr>
      </w:pPr>
      <w:r>
        <w:rPr>
          <w:rFonts w:ascii="Garamond" w:hAnsi="Garamond"/>
          <w:sz w:val="20"/>
        </w:rPr>
        <w:t>De aanvraag tot opgraving dient door de nabestaande(n) schriftelijk te worden gericht aan de burgemeester. Onverminderd het recht van de burgemeester om in de toelating bijzondere voorwaarden op te leggen, moeten steeds volgende schikkingen worden nageleefd :</w:t>
      </w:r>
    </w:p>
    <w:p w:rsidR="00461522" w:rsidRDefault="00461522">
      <w:pPr>
        <w:pStyle w:val="Plattetekstinspringen2"/>
        <w:jc w:val="both"/>
        <w:rPr>
          <w:rFonts w:ascii="Garamond" w:hAnsi="Garamond"/>
          <w:sz w:val="20"/>
        </w:rPr>
      </w:pPr>
      <w:r>
        <w:rPr>
          <w:rFonts w:ascii="Garamond" w:hAnsi="Garamond"/>
          <w:sz w:val="20"/>
        </w:rPr>
        <w:t>a)</w:t>
      </w:r>
      <w:r>
        <w:rPr>
          <w:rFonts w:ascii="Garamond" w:hAnsi="Garamond"/>
          <w:sz w:val="20"/>
        </w:rPr>
        <w:tab/>
        <w:t>dag en uur waarop de opgraving zal geschieden worden in overleg met de dienst van de begraafplaatsen vastgesteld;</w:t>
      </w:r>
    </w:p>
    <w:p w:rsidR="00461522" w:rsidRDefault="00461522">
      <w:pPr>
        <w:tabs>
          <w:tab w:val="left" w:pos="284"/>
        </w:tabs>
        <w:ind w:left="284" w:hanging="284"/>
        <w:jc w:val="both"/>
        <w:rPr>
          <w:rFonts w:ascii="Garamond" w:hAnsi="Garamond"/>
          <w:sz w:val="20"/>
        </w:rPr>
      </w:pPr>
      <w:r>
        <w:rPr>
          <w:rFonts w:ascii="Garamond" w:hAnsi="Garamond"/>
          <w:sz w:val="20"/>
        </w:rPr>
        <w:t>b)</w:t>
      </w:r>
      <w:r>
        <w:rPr>
          <w:rFonts w:ascii="Garamond" w:hAnsi="Garamond"/>
          <w:sz w:val="20"/>
        </w:rPr>
        <w:tab/>
        <w:t>het grafteken, de beplantingen en alle andere voorwerpen die het openleggen van het graf kunnen bemoeilijken of beletten moeten verwijderd worden vooraleer tot de opgraving wordt overgegaan;</w:t>
      </w:r>
    </w:p>
    <w:p w:rsidR="00461522" w:rsidRDefault="00461522">
      <w:pPr>
        <w:pStyle w:val="Plattetekstinspringen"/>
        <w:rPr>
          <w:rFonts w:ascii="Garamond" w:hAnsi="Garamond"/>
          <w:sz w:val="20"/>
        </w:rPr>
      </w:pPr>
      <w:r>
        <w:rPr>
          <w:rFonts w:ascii="Garamond" w:hAnsi="Garamond"/>
          <w:sz w:val="20"/>
        </w:rPr>
        <w:t>c)</w:t>
      </w:r>
      <w:r>
        <w:rPr>
          <w:rFonts w:ascii="Garamond" w:hAnsi="Garamond"/>
          <w:sz w:val="20"/>
        </w:rPr>
        <w:tab/>
        <w:t>het openleggen van het graf, het openen van de grafkelders, het lichten van de kist uit het graf en het vullen van de kuil geschieden door de zorgen van de gemeente;</w:t>
      </w:r>
    </w:p>
    <w:p w:rsidR="00461522" w:rsidRDefault="00461522">
      <w:pPr>
        <w:pStyle w:val="Plattetekst2"/>
        <w:tabs>
          <w:tab w:val="clear" w:pos="0"/>
          <w:tab w:val="center" w:pos="-1985"/>
          <w:tab w:val="left" w:pos="284"/>
        </w:tabs>
        <w:rPr>
          <w:szCs w:val="24"/>
          <w:lang w:val="nl-NL"/>
        </w:rPr>
      </w:pPr>
      <w:r>
        <w:rPr>
          <w:szCs w:val="24"/>
          <w:lang w:val="nl-NL"/>
        </w:rPr>
        <w:t>d)</w:t>
      </w:r>
      <w:r>
        <w:rPr>
          <w:szCs w:val="24"/>
          <w:lang w:val="nl-NL"/>
        </w:rPr>
        <w:tab/>
        <w:t xml:space="preserve"> het openen van de nis, het uitnemen van de urne uit de nis en het terug sluiten van de nis, geschieden door de zorgen van de gemeente.</w:t>
      </w:r>
    </w:p>
    <w:p w:rsidR="00461522" w:rsidRDefault="00461522">
      <w:pPr>
        <w:tabs>
          <w:tab w:val="center" w:pos="-1985"/>
          <w:tab w:val="left" w:pos="284"/>
        </w:tabs>
        <w:ind w:left="360"/>
        <w:jc w:val="both"/>
        <w:rPr>
          <w:rFonts w:ascii="Garamond" w:hAnsi="Garamond"/>
          <w:sz w:val="20"/>
        </w:rPr>
      </w:pPr>
    </w:p>
    <w:p w:rsidR="00461522" w:rsidRDefault="00461522">
      <w:pPr>
        <w:pStyle w:val="Kop4"/>
      </w:pPr>
      <w:r>
        <w:t xml:space="preserve">Art. 24 </w:t>
      </w:r>
    </w:p>
    <w:p w:rsidR="00461522" w:rsidRDefault="00461522">
      <w:pPr>
        <w:jc w:val="both"/>
        <w:rPr>
          <w:rFonts w:ascii="Garamond" w:hAnsi="Garamond"/>
          <w:sz w:val="20"/>
        </w:rPr>
      </w:pPr>
      <w:r>
        <w:rPr>
          <w:rFonts w:ascii="Garamond" w:hAnsi="Garamond"/>
          <w:sz w:val="20"/>
        </w:rPr>
        <w:t>Behalve bij gerechtelijk bevel worden vanaf 1 oktober tot 30 november en op maandagen en zaterdagen geen opgravingen verricht.</w:t>
      </w:r>
    </w:p>
    <w:p w:rsidR="00461522" w:rsidRDefault="00461522">
      <w:pPr>
        <w:jc w:val="both"/>
        <w:rPr>
          <w:rFonts w:ascii="Garamond" w:hAnsi="Garamond"/>
          <w:sz w:val="20"/>
        </w:rPr>
      </w:pPr>
      <w:r>
        <w:rPr>
          <w:rFonts w:ascii="Garamond" w:hAnsi="Garamond"/>
          <w:sz w:val="20"/>
        </w:rPr>
        <w:t xml:space="preserve">Tijdens de opgraving wordt de plaats ervan voor het publiek visueel afgeschermd. </w:t>
      </w:r>
    </w:p>
    <w:p w:rsidR="00461522" w:rsidRDefault="00461522">
      <w:pPr>
        <w:jc w:val="both"/>
        <w:rPr>
          <w:rFonts w:ascii="Garamond" w:hAnsi="Garamond"/>
          <w:sz w:val="20"/>
        </w:rPr>
      </w:pPr>
      <w:r>
        <w:rPr>
          <w:rFonts w:ascii="Garamond" w:hAnsi="Garamond"/>
          <w:sz w:val="20"/>
        </w:rPr>
        <w:t>Er moet tot een opgraving worden overgegaan in tegenwoordigheid van de aangestelde door de gemeente, een lid of een afgevaardigde van de familie en een gemachtigde door de burgemeester aangesteld die er verslag van opmaakt.</w:t>
      </w:r>
    </w:p>
    <w:p w:rsidR="00461522" w:rsidRDefault="00461522">
      <w:pPr>
        <w:jc w:val="both"/>
        <w:rPr>
          <w:rFonts w:ascii="Garamond" w:hAnsi="Garamond"/>
          <w:sz w:val="20"/>
        </w:rPr>
      </w:pPr>
      <w:r>
        <w:rPr>
          <w:rFonts w:ascii="Garamond" w:hAnsi="Garamond"/>
          <w:sz w:val="20"/>
        </w:rPr>
        <w:t>Zij kunnen de vernieuwing van de kist voorschrijven indien zij zulks nodig achten en elke andere maatregel nemen die van die aard is dat de welvoeglijkheid en de openbare gezondheid worden beschermd, zulks op kosten van de aanvrager.</w:t>
      </w:r>
    </w:p>
    <w:p w:rsidR="00461522" w:rsidRDefault="00461522">
      <w:pPr>
        <w:pStyle w:val="Kop4"/>
      </w:pPr>
    </w:p>
    <w:p w:rsidR="00461522" w:rsidRDefault="00461522">
      <w:pPr>
        <w:pStyle w:val="Kop4"/>
      </w:pPr>
      <w:r>
        <w:t xml:space="preserve">Art. 25 </w:t>
      </w:r>
    </w:p>
    <w:p w:rsidR="00461522" w:rsidRDefault="00461522">
      <w:pPr>
        <w:jc w:val="both"/>
        <w:rPr>
          <w:rFonts w:ascii="Garamond" w:hAnsi="Garamond"/>
          <w:sz w:val="20"/>
        </w:rPr>
      </w:pPr>
      <w:r>
        <w:rPr>
          <w:rFonts w:ascii="Garamond" w:hAnsi="Garamond"/>
          <w:sz w:val="20"/>
        </w:rPr>
        <w:t>Tijdens het transport van onverteerde resten wordt gebruik gemaakt van een al dan niet herbruikbare lucht- en vloeistofdichte kist. Zo deze kist uitsluitend voor het vervoer is bestemd, mag deze kist vervaardigd zijn uit niet-afbreekbaar materiaal.</w:t>
      </w:r>
    </w:p>
    <w:p w:rsidR="00461522" w:rsidRDefault="00461522">
      <w:pPr>
        <w:jc w:val="both"/>
        <w:rPr>
          <w:rFonts w:ascii="Garamond" w:hAnsi="Garamond"/>
          <w:sz w:val="20"/>
        </w:rPr>
      </w:pPr>
      <w:r>
        <w:rPr>
          <w:rFonts w:ascii="Garamond" w:hAnsi="Garamond"/>
          <w:sz w:val="20"/>
        </w:rPr>
        <w:t>Als de bestemming van het lijk buiten de begraafplaats van opgraving is gelegen, moet het lijk in afwachting van vervoer bewaard in een lucht- en lekdichte kist.</w:t>
      </w:r>
    </w:p>
    <w:p w:rsidR="00461522" w:rsidRDefault="00461522">
      <w:pPr>
        <w:jc w:val="both"/>
        <w:rPr>
          <w:rFonts w:ascii="Garamond" w:hAnsi="Garamond"/>
          <w:b/>
          <w:sz w:val="20"/>
        </w:rPr>
      </w:pPr>
    </w:p>
    <w:p w:rsidR="00461522" w:rsidRDefault="00461522">
      <w:pPr>
        <w:jc w:val="both"/>
        <w:rPr>
          <w:rFonts w:ascii="Garamond" w:hAnsi="Garamond"/>
          <w:sz w:val="20"/>
        </w:rPr>
      </w:pPr>
      <w:r>
        <w:rPr>
          <w:rFonts w:ascii="Garamond" w:hAnsi="Garamond"/>
          <w:b/>
          <w:sz w:val="20"/>
        </w:rPr>
        <w:t xml:space="preserve">VI. </w:t>
      </w:r>
      <w:r>
        <w:rPr>
          <w:rFonts w:ascii="Garamond" w:hAnsi="Garamond"/>
          <w:b/>
          <w:caps/>
          <w:sz w:val="20"/>
        </w:rPr>
        <w:t>Graftekens, bouw- en beplantingswerken - onderhoud der graven</w:t>
      </w:r>
      <w:r>
        <w:rPr>
          <w:rFonts w:ascii="Garamond" w:hAnsi="Garamond"/>
          <w:b/>
          <w:sz w:val="20"/>
        </w:rPr>
        <w:t>.</w:t>
      </w:r>
    </w:p>
    <w:p w:rsidR="00461522" w:rsidRDefault="00461522">
      <w:pPr>
        <w:pStyle w:val="Kop4"/>
      </w:pPr>
    </w:p>
    <w:p w:rsidR="00461522" w:rsidRDefault="00461522">
      <w:pPr>
        <w:pStyle w:val="Kop4"/>
      </w:pPr>
      <w:r>
        <w:t xml:space="preserve">Art. 26 </w:t>
      </w:r>
    </w:p>
    <w:p w:rsidR="00461522" w:rsidRDefault="00461522">
      <w:pPr>
        <w:jc w:val="both"/>
        <w:rPr>
          <w:rFonts w:ascii="Garamond" w:hAnsi="Garamond"/>
          <w:sz w:val="20"/>
        </w:rPr>
      </w:pPr>
      <w:r>
        <w:rPr>
          <w:rFonts w:ascii="Garamond" w:hAnsi="Garamond"/>
          <w:sz w:val="20"/>
        </w:rPr>
        <w:t>Tenzij de overledene anders heeft beschikt of zijn verwanten zich ertegen verzetten, heeft eenieder het recht op het graf van zijn verwante of vriend een grafteken te doen plaatsen zonder afbreuk te doen aan het recht van de concessiehouder.</w:t>
      </w:r>
    </w:p>
    <w:p w:rsidR="00461522" w:rsidRDefault="00461522">
      <w:pPr>
        <w:pStyle w:val="Kop4"/>
      </w:pPr>
    </w:p>
    <w:p w:rsidR="00461522" w:rsidRDefault="00461522">
      <w:pPr>
        <w:pStyle w:val="Kop4"/>
      </w:pPr>
      <w:r>
        <w:t xml:space="preserve">Art. 27 </w:t>
      </w:r>
    </w:p>
    <w:p w:rsidR="00461522" w:rsidRDefault="00461522">
      <w:pPr>
        <w:jc w:val="both"/>
        <w:rPr>
          <w:rFonts w:ascii="Garamond" w:hAnsi="Garamond"/>
          <w:sz w:val="20"/>
        </w:rPr>
      </w:pPr>
      <w:r>
        <w:rPr>
          <w:rFonts w:ascii="Garamond" w:hAnsi="Garamond"/>
          <w:sz w:val="20"/>
        </w:rPr>
        <w:t>Het is niet toegelaten grafstenen of andere gedenktekens te plaatsen die door hun vorm, afmetingen, hun opschriften of aard van de materialen, de reinheid, gezondheid, veiligheid en rust op de begraafplaats kunnen verstoren.</w:t>
      </w:r>
    </w:p>
    <w:p w:rsidR="00461522" w:rsidRDefault="00461522">
      <w:pPr>
        <w:jc w:val="both"/>
        <w:rPr>
          <w:rFonts w:ascii="Garamond" w:hAnsi="Garamond"/>
          <w:sz w:val="20"/>
        </w:rPr>
      </w:pPr>
      <w:r>
        <w:rPr>
          <w:rFonts w:ascii="Garamond" w:hAnsi="Garamond"/>
          <w:sz w:val="20"/>
        </w:rPr>
        <w:t>De graftekens en andere gedenktekens mogen volgende afmetingen niet overschrijden :</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Gewone graven :</w:t>
      </w:r>
    </w:p>
    <w:p w:rsidR="00461522" w:rsidRDefault="00461522">
      <w:pPr>
        <w:jc w:val="both"/>
        <w:rPr>
          <w:rFonts w:ascii="Garamond" w:hAnsi="Garamond"/>
          <w:sz w:val="20"/>
        </w:rPr>
      </w:pPr>
      <w:r>
        <w:rPr>
          <w:rFonts w:ascii="Garamond" w:hAnsi="Garamond"/>
          <w:sz w:val="20"/>
        </w:rPr>
        <w:t>Hoogte  : 1 m</w:t>
      </w:r>
    </w:p>
    <w:p w:rsidR="00461522" w:rsidRDefault="00461522">
      <w:pPr>
        <w:jc w:val="both"/>
        <w:rPr>
          <w:rFonts w:ascii="Garamond" w:hAnsi="Garamond"/>
          <w:sz w:val="20"/>
        </w:rPr>
      </w:pPr>
      <w:r>
        <w:rPr>
          <w:rFonts w:ascii="Garamond" w:hAnsi="Garamond"/>
          <w:sz w:val="20"/>
        </w:rPr>
        <w:t>Breedte : 0,80 m</w:t>
      </w:r>
    </w:p>
    <w:p w:rsidR="00461522" w:rsidRDefault="00461522">
      <w:pPr>
        <w:jc w:val="both"/>
        <w:rPr>
          <w:rFonts w:ascii="Garamond" w:hAnsi="Garamond"/>
          <w:sz w:val="20"/>
        </w:rPr>
      </w:pPr>
      <w:r>
        <w:rPr>
          <w:rFonts w:ascii="Garamond" w:hAnsi="Garamond"/>
          <w:sz w:val="20"/>
        </w:rPr>
        <w:t>Lengte   : 1,80 m</w:t>
      </w:r>
    </w:p>
    <w:p w:rsidR="00461522" w:rsidRPr="00E42A24" w:rsidRDefault="0085293F">
      <w:pPr>
        <w:jc w:val="both"/>
        <w:rPr>
          <w:rFonts w:ascii="Garamond" w:hAnsi="Garamond"/>
          <w:sz w:val="20"/>
        </w:rPr>
      </w:pPr>
      <w:r w:rsidRPr="00E42A24">
        <w:rPr>
          <w:rFonts w:ascii="Garamond" w:hAnsi="Garamond"/>
          <w:sz w:val="20"/>
        </w:rPr>
        <w:t>Afstand tussen de graven onderling : 0,40 m</w:t>
      </w:r>
    </w:p>
    <w:p w:rsidR="0085293F" w:rsidRPr="0085293F" w:rsidRDefault="0085293F">
      <w:pPr>
        <w:jc w:val="both"/>
        <w:rPr>
          <w:rFonts w:ascii="Garamond" w:hAnsi="Garamond"/>
          <w:b/>
          <w:sz w:val="20"/>
        </w:rPr>
      </w:pPr>
    </w:p>
    <w:p w:rsidR="00461522" w:rsidRDefault="00461522">
      <w:pPr>
        <w:jc w:val="both"/>
        <w:rPr>
          <w:rFonts w:ascii="Garamond" w:hAnsi="Garamond"/>
          <w:sz w:val="20"/>
        </w:rPr>
      </w:pPr>
      <w:r>
        <w:rPr>
          <w:rFonts w:ascii="Garamond" w:hAnsi="Garamond"/>
          <w:sz w:val="20"/>
        </w:rPr>
        <w:t>Kindergraven :</w:t>
      </w:r>
    </w:p>
    <w:p w:rsidR="00461522" w:rsidRDefault="00461522">
      <w:pPr>
        <w:jc w:val="both"/>
        <w:rPr>
          <w:rFonts w:ascii="Garamond" w:hAnsi="Garamond"/>
          <w:sz w:val="20"/>
        </w:rPr>
      </w:pPr>
      <w:r>
        <w:rPr>
          <w:rFonts w:ascii="Garamond" w:hAnsi="Garamond"/>
          <w:sz w:val="20"/>
        </w:rPr>
        <w:t>Hoogte  : 0,80 m</w:t>
      </w:r>
    </w:p>
    <w:p w:rsidR="00461522" w:rsidRDefault="00461522">
      <w:pPr>
        <w:jc w:val="both"/>
        <w:rPr>
          <w:rFonts w:ascii="Garamond" w:hAnsi="Garamond"/>
          <w:sz w:val="20"/>
        </w:rPr>
      </w:pPr>
      <w:r>
        <w:rPr>
          <w:rFonts w:ascii="Garamond" w:hAnsi="Garamond"/>
          <w:sz w:val="20"/>
        </w:rPr>
        <w:t>Breedte : 0,60 m</w:t>
      </w:r>
    </w:p>
    <w:p w:rsidR="00461522" w:rsidRDefault="00461522">
      <w:pPr>
        <w:jc w:val="both"/>
        <w:rPr>
          <w:rFonts w:ascii="Garamond" w:hAnsi="Garamond"/>
          <w:sz w:val="20"/>
        </w:rPr>
      </w:pPr>
      <w:r>
        <w:rPr>
          <w:rFonts w:ascii="Garamond" w:hAnsi="Garamond"/>
          <w:sz w:val="20"/>
        </w:rPr>
        <w:t>Lengte   : 0,90 m</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Graf voor urnen :</w:t>
      </w:r>
    </w:p>
    <w:p w:rsidR="00461522" w:rsidRPr="00E42A24" w:rsidRDefault="003E0EB6">
      <w:pPr>
        <w:jc w:val="both"/>
        <w:rPr>
          <w:rFonts w:ascii="Garamond" w:hAnsi="Garamond"/>
          <w:sz w:val="20"/>
        </w:rPr>
      </w:pPr>
      <w:r w:rsidRPr="00E42A24">
        <w:rPr>
          <w:rFonts w:ascii="Garamond" w:hAnsi="Garamond"/>
          <w:sz w:val="20"/>
        </w:rPr>
        <w:t>Geen constructies in de hoogte</w:t>
      </w:r>
    </w:p>
    <w:p w:rsidR="00461522" w:rsidRDefault="00461522">
      <w:pPr>
        <w:jc w:val="both"/>
        <w:rPr>
          <w:rFonts w:ascii="Garamond" w:hAnsi="Garamond"/>
          <w:sz w:val="20"/>
        </w:rPr>
      </w:pPr>
      <w:r>
        <w:rPr>
          <w:rFonts w:ascii="Garamond" w:hAnsi="Garamond"/>
          <w:sz w:val="20"/>
        </w:rPr>
        <w:t>Breedte : 0,60 m</w:t>
      </w:r>
    </w:p>
    <w:p w:rsidR="00461522" w:rsidRDefault="00461522">
      <w:pPr>
        <w:jc w:val="both"/>
        <w:rPr>
          <w:rFonts w:ascii="Garamond" w:hAnsi="Garamond"/>
          <w:sz w:val="20"/>
        </w:rPr>
      </w:pPr>
      <w:r>
        <w:rPr>
          <w:rFonts w:ascii="Garamond" w:hAnsi="Garamond"/>
          <w:sz w:val="20"/>
        </w:rPr>
        <w:t xml:space="preserve">Lengte   : </w:t>
      </w:r>
      <w:r w:rsidR="003E0EB6" w:rsidRPr="00E42A24">
        <w:rPr>
          <w:rFonts w:ascii="Garamond" w:hAnsi="Garamond"/>
          <w:sz w:val="20"/>
        </w:rPr>
        <w:t>0,60</w:t>
      </w:r>
      <w:r>
        <w:rPr>
          <w:rFonts w:ascii="Garamond" w:hAnsi="Garamond"/>
          <w:sz w:val="20"/>
        </w:rPr>
        <w:t xml:space="preserve"> m</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 xml:space="preserve">Grafkelders (voor 1 tot </w:t>
      </w:r>
      <w:r w:rsidR="00AD0D3F">
        <w:rPr>
          <w:rFonts w:ascii="Garamond" w:hAnsi="Garamond"/>
          <w:sz w:val="20"/>
        </w:rPr>
        <w:t>2</w:t>
      </w:r>
      <w:r>
        <w:rPr>
          <w:rFonts w:ascii="Garamond" w:hAnsi="Garamond"/>
          <w:sz w:val="20"/>
        </w:rPr>
        <w:t xml:space="preserve"> personen) :</w:t>
      </w:r>
    </w:p>
    <w:p w:rsidR="00461522" w:rsidRDefault="00461522">
      <w:pPr>
        <w:jc w:val="both"/>
        <w:rPr>
          <w:rFonts w:ascii="Garamond" w:hAnsi="Garamond"/>
          <w:sz w:val="20"/>
        </w:rPr>
      </w:pPr>
      <w:r>
        <w:rPr>
          <w:rFonts w:ascii="Garamond" w:hAnsi="Garamond"/>
          <w:sz w:val="20"/>
        </w:rPr>
        <w:t>Hoogte  : 1 m</w:t>
      </w:r>
    </w:p>
    <w:p w:rsidR="00461522" w:rsidRDefault="00461522">
      <w:pPr>
        <w:jc w:val="both"/>
        <w:rPr>
          <w:rFonts w:ascii="Garamond" w:hAnsi="Garamond"/>
          <w:sz w:val="20"/>
        </w:rPr>
      </w:pPr>
      <w:r>
        <w:rPr>
          <w:rFonts w:ascii="Garamond" w:hAnsi="Garamond"/>
          <w:sz w:val="20"/>
        </w:rPr>
        <w:t>Breedte : 1 m</w:t>
      </w:r>
    </w:p>
    <w:p w:rsidR="00461522" w:rsidRDefault="00461522">
      <w:pPr>
        <w:jc w:val="both"/>
        <w:rPr>
          <w:rFonts w:ascii="Garamond" w:hAnsi="Garamond"/>
          <w:sz w:val="20"/>
        </w:rPr>
      </w:pPr>
      <w:r>
        <w:rPr>
          <w:rFonts w:ascii="Garamond" w:hAnsi="Garamond"/>
          <w:sz w:val="20"/>
        </w:rPr>
        <w:t>Lengte   : 2 m</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 xml:space="preserve">Grafkelders (voor </w:t>
      </w:r>
      <w:r w:rsidR="00AD0D3F">
        <w:rPr>
          <w:rFonts w:ascii="Garamond" w:hAnsi="Garamond"/>
          <w:sz w:val="20"/>
        </w:rPr>
        <w:t>3</w:t>
      </w:r>
      <w:r>
        <w:rPr>
          <w:rFonts w:ascii="Garamond" w:hAnsi="Garamond"/>
          <w:sz w:val="20"/>
        </w:rPr>
        <w:t xml:space="preserve"> tot </w:t>
      </w:r>
      <w:r w:rsidR="00AD0D3F">
        <w:rPr>
          <w:rFonts w:ascii="Garamond" w:hAnsi="Garamond"/>
          <w:sz w:val="20"/>
        </w:rPr>
        <w:t>4</w:t>
      </w:r>
      <w:r>
        <w:rPr>
          <w:rFonts w:ascii="Garamond" w:hAnsi="Garamond"/>
          <w:sz w:val="20"/>
        </w:rPr>
        <w:t xml:space="preserve"> personen) :</w:t>
      </w:r>
    </w:p>
    <w:p w:rsidR="00461522" w:rsidRDefault="00461522">
      <w:pPr>
        <w:jc w:val="both"/>
        <w:rPr>
          <w:rFonts w:ascii="Garamond" w:hAnsi="Garamond"/>
          <w:sz w:val="20"/>
        </w:rPr>
      </w:pPr>
      <w:r>
        <w:rPr>
          <w:rFonts w:ascii="Garamond" w:hAnsi="Garamond"/>
          <w:sz w:val="20"/>
        </w:rPr>
        <w:t>Hoogte  : 1 m</w:t>
      </w:r>
    </w:p>
    <w:p w:rsidR="00461522" w:rsidRDefault="00461522">
      <w:pPr>
        <w:jc w:val="both"/>
        <w:rPr>
          <w:rFonts w:ascii="Garamond" w:hAnsi="Garamond"/>
          <w:sz w:val="20"/>
        </w:rPr>
      </w:pPr>
      <w:r>
        <w:rPr>
          <w:rFonts w:ascii="Garamond" w:hAnsi="Garamond"/>
          <w:sz w:val="20"/>
        </w:rPr>
        <w:t>Breedte : 1,80 m</w:t>
      </w:r>
    </w:p>
    <w:p w:rsidR="00461522" w:rsidRPr="006C15D4" w:rsidRDefault="00461522">
      <w:pPr>
        <w:jc w:val="both"/>
        <w:rPr>
          <w:rFonts w:ascii="Garamond" w:hAnsi="Garamond"/>
          <w:sz w:val="20"/>
          <w:lang w:val="nl-BE"/>
        </w:rPr>
      </w:pPr>
      <w:r w:rsidRPr="006C15D4">
        <w:rPr>
          <w:rFonts w:ascii="Garamond" w:hAnsi="Garamond"/>
          <w:sz w:val="20"/>
          <w:lang w:val="nl-BE"/>
        </w:rPr>
        <w:t>Lengte   : 2 m</w:t>
      </w:r>
    </w:p>
    <w:p w:rsidR="00461522" w:rsidRPr="006C15D4" w:rsidRDefault="00461522">
      <w:pPr>
        <w:jc w:val="both"/>
        <w:rPr>
          <w:rFonts w:ascii="Garamond" w:hAnsi="Garamond"/>
          <w:sz w:val="20"/>
          <w:lang w:val="nl-BE"/>
        </w:rPr>
      </w:pPr>
    </w:p>
    <w:p w:rsidR="00461522" w:rsidRPr="006C15D4" w:rsidRDefault="00461522">
      <w:pPr>
        <w:pStyle w:val="Kop4"/>
        <w:rPr>
          <w:lang w:val="nl-BE"/>
        </w:rPr>
      </w:pPr>
      <w:r w:rsidRPr="006C15D4">
        <w:rPr>
          <w:lang w:val="nl-BE"/>
        </w:rPr>
        <w:t xml:space="preserve">Art. 28 </w:t>
      </w:r>
    </w:p>
    <w:p w:rsidR="00461522" w:rsidRDefault="00461522">
      <w:pPr>
        <w:jc w:val="both"/>
        <w:rPr>
          <w:rFonts w:ascii="Garamond" w:hAnsi="Garamond"/>
          <w:sz w:val="20"/>
        </w:rPr>
      </w:pPr>
      <w:r>
        <w:rPr>
          <w:rFonts w:ascii="Garamond" w:hAnsi="Garamond"/>
          <w:sz w:val="20"/>
        </w:rPr>
        <w:t>De graftekens moeten zodanig opgericht en onderhouden worden dat zij de veiligheid en doorgang niet belemmeren en zonder schade aan te brengen aan de aangrenzende graftekens en graven.</w:t>
      </w:r>
    </w:p>
    <w:p w:rsidR="00461522" w:rsidRDefault="00461522">
      <w:pPr>
        <w:jc w:val="both"/>
        <w:rPr>
          <w:rFonts w:ascii="Garamond" w:hAnsi="Garamond"/>
          <w:sz w:val="20"/>
        </w:rPr>
      </w:pPr>
      <w:r>
        <w:rPr>
          <w:rFonts w:ascii="Garamond" w:hAnsi="Garamond"/>
          <w:sz w:val="20"/>
        </w:rPr>
        <w:t xml:space="preserve">De graftekens moeten zo geplaatst worden dat de onderzijde van de siersteen niet hoger is dan de bovenkant van de boordsteen van het voetpad. </w:t>
      </w:r>
    </w:p>
    <w:p w:rsidR="00461522" w:rsidRDefault="00461522">
      <w:pPr>
        <w:pStyle w:val="Kop4"/>
      </w:pPr>
    </w:p>
    <w:p w:rsidR="00461522" w:rsidRDefault="00461522">
      <w:pPr>
        <w:pStyle w:val="Kop4"/>
      </w:pPr>
      <w:r>
        <w:t xml:space="preserve">Art. 29 </w:t>
      </w:r>
    </w:p>
    <w:p w:rsidR="00461522" w:rsidRDefault="00461522">
      <w:pPr>
        <w:jc w:val="both"/>
        <w:rPr>
          <w:rFonts w:ascii="Garamond" w:hAnsi="Garamond"/>
          <w:sz w:val="20"/>
        </w:rPr>
      </w:pPr>
      <w:r>
        <w:rPr>
          <w:rFonts w:ascii="Garamond" w:hAnsi="Garamond"/>
          <w:sz w:val="20"/>
        </w:rPr>
        <w:t>Alvorens op de begraafplaatsen te worden toegelaten, moeten de voor het grafteken bestemde materialen volledig afgewerkt en gekapt zijn en gereed om onmiddellijk geplaatst te worden. Geen enkel hulpmateriaal, restmateriaal mag binnen de omheining van de begraafplaats worden achtergelaten.</w:t>
      </w:r>
    </w:p>
    <w:p w:rsidR="00461522" w:rsidRDefault="00461522">
      <w:pPr>
        <w:jc w:val="both"/>
        <w:rPr>
          <w:rFonts w:ascii="Garamond" w:hAnsi="Garamond"/>
          <w:sz w:val="20"/>
        </w:rPr>
      </w:pPr>
      <w:r>
        <w:rPr>
          <w:rFonts w:ascii="Garamond" w:hAnsi="Garamond"/>
          <w:sz w:val="20"/>
        </w:rPr>
        <w:t>De materialen worden aangevoerd en geplaatst naarmate de behoeften.</w:t>
      </w:r>
    </w:p>
    <w:p w:rsidR="00461522" w:rsidRDefault="00461522">
      <w:pPr>
        <w:jc w:val="both"/>
        <w:rPr>
          <w:rFonts w:ascii="Garamond" w:hAnsi="Garamond"/>
          <w:sz w:val="20"/>
        </w:rPr>
      </w:pPr>
      <w:r>
        <w:rPr>
          <w:rFonts w:ascii="Garamond" w:hAnsi="Garamond"/>
          <w:sz w:val="20"/>
        </w:rPr>
        <w:t>Na een zonder gevolg gebleven ingebrekestelling wordt er op bevel van de burgemeester van ambtswege overgegaan tot de wegneming van de materialen op kosten van de overtreder.</w:t>
      </w:r>
    </w:p>
    <w:p w:rsidR="00461522" w:rsidRDefault="00461522">
      <w:pPr>
        <w:pStyle w:val="Kop4"/>
      </w:pPr>
    </w:p>
    <w:p w:rsidR="00461522" w:rsidRDefault="00461522">
      <w:pPr>
        <w:pStyle w:val="Kop4"/>
      </w:pPr>
      <w:r>
        <w:t xml:space="preserve">Art. 30 </w:t>
      </w:r>
    </w:p>
    <w:p w:rsidR="00461522" w:rsidRDefault="00461522">
      <w:pPr>
        <w:jc w:val="both"/>
        <w:rPr>
          <w:rFonts w:ascii="Garamond" w:hAnsi="Garamond"/>
          <w:sz w:val="20"/>
        </w:rPr>
      </w:pPr>
      <w:r>
        <w:rPr>
          <w:rFonts w:ascii="Garamond" w:hAnsi="Garamond"/>
          <w:sz w:val="20"/>
        </w:rPr>
        <w:t>Kronen uit natuurlijke bloemen moeten weggenomen worden zodra zij niet meer fris zijn.</w:t>
      </w:r>
    </w:p>
    <w:p w:rsidR="00461522" w:rsidRDefault="00461522">
      <w:pPr>
        <w:jc w:val="both"/>
        <w:rPr>
          <w:rFonts w:ascii="Garamond" w:hAnsi="Garamond"/>
          <w:sz w:val="20"/>
        </w:rPr>
      </w:pPr>
      <w:r>
        <w:rPr>
          <w:rFonts w:ascii="Garamond" w:hAnsi="Garamond"/>
          <w:sz w:val="20"/>
        </w:rPr>
        <w:t>Kronen uit kunstmatig materiaal mogen niet geplaatst worden in omhulsels, geheel of ten dele uit breekbaar glas.</w:t>
      </w:r>
    </w:p>
    <w:p w:rsidR="00461522" w:rsidRDefault="00461522">
      <w:pPr>
        <w:pStyle w:val="Kop4"/>
      </w:pPr>
    </w:p>
    <w:p w:rsidR="00461522" w:rsidRDefault="00461522">
      <w:pPr>
        <w:pStyle w:val="Kop4"/>
      </w:pPr>
      <w:r>
        <w:t xml:space="preserve">Art. 31 </w:t>
      </w:r>
    </w:p>
    <w:p w:rsidR="00461522" w:rsidRDefault="00461522">
      <w:pPr>
        <w:jc w:val="both"/>
        <w:rPr>
          <w:rFonts w:ascii="Garamond" w:hAnsi="Garamond"/>
          <w:sz w:val="20"/>
        </w:rPr>
      </w:pPr>
      <w:r>
        <w:rPr>
          <w:rFonts w:ascii="Garamond" w:hAnsi="Garamond"/>
          <w:sz w:val="20"/>
        </w:rPr>
        <w:t>Rond de graven mogen geen afsluitingen of omheiningen gemaakt worden.</w:t>
      </w:r>
    </w:p>
    <w:p w:rsidR="00461522" w:rsidRDefault="00461522">
      <w:pPr>
        <w:jc w:val="both"/>
        <w:rPr>
          <w:rFonts w:ascii="Garamond" w:hAnsi="Garamond"/>
          <w:sz w:val="20"/>
        </w:rPr>
      </w:pPr>
      <w:r>
        <w:rPr>
          <w:rFonts w:ascii="Garamond" w:hAnsi="Garamond"/>
          <w:sz w:val="20"/>
        </w:rPr>
        <w:t>Kniel- en bidbanken zijn niet toegelaten.</w:t>
      </w:r>
    </w:p>
    <w:p w:rsidR="00461522" w:rsidRDefault="00461522">
      <w:pPr>
        <w:pStyle w:val="Kop4"/>
      </w:pPr>
    </w:p>
    <w:p w:rsidR="00461522" w:rsidRDefault="00461522">
      <w:pPr>
        <w:pStyle w:val="Kop4"/>
      </w:pPr>
      <w:r>
        <w:t xml:space="preserve">Art. 32 </w:t>
      </w:r>
    </w:p>
    <w:p w:rsidR="00461522" w:rsidRDefault="00461522">
      <w:pPr>
        <w:jc w:val="both"/>
        <w:rPr>
          <w:rFonts w:ascii="Garamond" w:hAnsi="Garamond"/>
          <w:sz w:val="20"/>
        </w:rPr>
      </w:pPr>
      <w:r>
        <w:rPr>
          <w:rFonts w:ascii="Garamond" w:hAnsi="Garamond"/>
          <w:sz w:val="20"/>
        </w:rPr>
        <w:t>De bloemen en planten op de graven aangebracht, moeten goed onderhouden worden. Wanneer ze afgestorven zijn moeten ze verwijderd worden. Bij gebreke hiervan zullen de opruiming en het verwijderen van de potten geschieden door de zorgen van het gemeentebestuur.</w:t>
      </w:r>
    </w:p>
    <w:p w:rsidR="00461522" w:rsidRDefault="00461522">
      <w:pPr>
        <w:pStyle w:val="Kop4"/>
      </w:pPr>
    </w:p>
    <w:p w:rsidR="00461522" w:rsidRDefault="00461522">
      <w:pPr>
        <w:pStyle w:val="Kop4"/>
      </w:pPr>
      <w:r>
        <w:t xml:space="preserve">Art. 33 </w:t>
      </w:r>
    </w:p>
    <w:p w:rsidR="00461522" w:rsidRDefault="00461522">
      <w:pPr>
        <w:tabs>
          <w:tab w:val="left" w:pos="284"/>
        </w:tabs>
        <w:ind w:left="284" w:hanging="284"/>
        <w:jc w:val="both"/>
        <w:rPr>
          <w:rFonts w:ascii="Garamond" w:hAnsi="Garamond"/>
          <w:sz w:val="20"/>
        </w:rPr>
      </w:pPr>
      <w:r>
        <w:rPr>
          <w:rFonts w:ascii="Garamond" w:hAnsi="Garamond"/>
          <w:sz w:val="20"/>
        </w:rPr>
        <w:t>1.</w:t>
      </w:r>
      <w:r>
        <w:rPr>
          <w:rFonts w:ascii="Garamond" w:hAnsi="Garamond"/>
          <w:sz w:val="20"/>
        </w:rPr>
        <w:tab/>
        <w:t>De scheefstaande en omgevallen of andere graftekens moeten uiterlijk veertien dagen voor Allerheiligen door toedoen van de familieleden terug rechtgezet of verwijderd worden.</w:t>
      </w:r>
    </w:p>
    <w:p w:rsidR="00461522" w:rsidRDefault="00461522">
      <w:pPr>
        <w:tabs>
          <w:tab w:val="left" w:pos="284"/>
        </w:tabs>
        <w:ind w:left="284" w:hanging="284"/>
        <w:jc w:val="both"/>
        <w:rPr>
          <w:rFonts w:ascii="Garamond" w:hAnsi="Garamond"/>
          <w:sz w:val="20"/>
        </w:rPr>
      </w:pPr>
      <w:r>
        <w:rPr>
          <w:rFonts w:ascii="Garamond" w:hAnsi="Garamond"/>
          <w:sz w:val="20"/>
        </w:rPr>
        <w:t>2.</w:t>
      </w:r>
      <w:r>
        <w:rPr>
          <w:rFonts w:ascii="Garamond" w:hAnsi="Garamond"/>
          <w:sz w:val="20"/>
        </w:rPr>
        <w:tab/>
        <w:t xml:space="preserve">De aangevoerde grafsteen of –tekens, die nog niet geplaatst zijn drie werkdagen vóór Allerheiligen, bij de sluiting van de begraafplaats, moeten door toedoen van de betrokken familieleden daags nadien vóór 10 u ’s morgens verwijderd zijn, </w:t>
      </w:r>
      <w:proofErr w:type="spellStart"/>
      <w:r>
        <w:rPr>
          <w:rFonts w:ascii="Garamond" w:hAnsi="Garamond"/>
          <w:sz w:val="20"/>
        </w:rPr>
        <w:t>zoniet</w:t>
      </w:r>
      <w:proofErr w:type="spellEnd"/>
      <w:r>
        <w:rPr>
          <w:rFonts w:ascii="Garamond" w:hAnsi="Garamond"/>
          <w:sz w:val="20"/>
        </w:rPr>
        <w:t xml:space="preserve"> zullen grafstenen, graftekens en andere voorwerpen op risico en ten laste van de overtreder en zonder enig verhaal opgeruimd worden door de zorgen van de gemeente.</w:t>
      </w:r>
    </w:p>
    <w:p w:rsidR="00461522" w:rsidRDefault="00461522">
      <w:pPr>
        <w:jc w:val="both"/>
        <w:rPr>
          <w:rFonts w:ascii="Garamond" w:hAnsi="Garamond"/>
          <w:b/>
          <w:sz w:val="20"/>
          <w:u w:val="single"/>
        </w:rPr>
      </w:pPr>
    </w:p>
    <w:p w:rsidR="00461522" w:rsidRDefault="00461522">
      <w:pPr>
        <w:jc w:val="both"/>
        <w:rPr>
          <w:rFonts w:ascii="Garamond" w:hAnsi="Garamond"/>
          <w:sz w:val="20"/>
        </w:rPr>
      </w:pPr>
      <w:r>
        <w:rPr>
          <w:rFonts w:ascii="Garamond" w:hAnsi="Garamond"/>
          <w:b/>
          <w:sz w:val="20"/>
          <w:u w:val="single"/>
        </w:rPr>
        <w:t>Art. 34</w:t>
      </w:r>
      <w:r>
        <w:rPr>
          <w:rFonts w:ascii="Garamond" w:hAnsi="Garamond"/>
          <w:sz w:val="20"/>
          <w:u w:val="single"/>
        </w:rPr>
        <w:t xml:space="preserve"> </w:t>
      </w:r>
    </w:p>
    <w:p w:rsidR="00461522" w:rsidRDefault="00461522">
      <w:pPr>
        <w:jc w:val="both"/>
        <w:rPr>
          <w:rFonts w:ascii="Garamond" w:hAnsi="Garamond"/>
          <w:sz w:val="20"/>
        </w:rPr>
      </w:pPr>
      <w:r>
        <w:rPr>
          <w:rFonts w:ascii="Garamond" w:hAnsi="Garamond"/>
          <w:sz w:val="20"/>
        </w:rPr>
        <w:t>De belanghebbenden zijn verantwoordelijk voor het onderhoud van de graven. Wanneer een graf doorlopend onzindelijk, door plantengroei overwoekerd, ingestort of bouwvallig is, wordt een akte van verwaarlozing opgesteld door de burgemeester of zijn gemachtigde.</w:t>
      </w:r>
    </w:p>
    <w:p w:rsidR="00461522" w:rsidRDefault="00461522">
      <w:pPr>
        <w:jc w:val="both"/>
        <w:rPr>
          <w:rFonts w:ascii="Garamond" w:hAnsi="Garamond"/>
          <w:sz w:val="20"/>
        </w:rPr>
      </w:pPr>
      <w:r>
        <w:rPr>
          <w:rFonts w:ascii="Garamond" w:hAnsi="Garamond"/>
          <w:sz w:val="20"/>
        </w:rPr>
        <w:t>Die akte blijft een jaar lang bij het graf en aan de ingang van de begraafplaats aangeplakt. Na het verstrijken van die termijn en bij niet herstelling wordt op bevel van de burgemeester van ambtswege overgegaan tot afbraak of tot het wegnemen van de materialen op kosten van de in gebreke blijvende familie. Daarenboven kan het college van burgemeester en schepenen een einde stellen aan het recht op concessie. De gemeenteraad draagt die bevoegdheid op aan het college van burgemeester en schepenen.</w:t>
      </w:r>
    </w:p>
    <w:p w:rsidR="00461522" w:rsidRDefault="00461522">
      <w:pPr>
        <w:jc w:val="both"/>
        <w:rPr>
          <w:rFonts w:ascii="Garamond" w:hAnsi="Garamond"/>
          <w:sz w:val="20"/>
        </w:rPr>
      </w:pPr>
    </w:p>
    <w:p w:rsidR="00461522" w:rsidRDefault="00461522">
      <w:pPr>
        <w:pStyle w:val="Kop5"/>
        <w:rPr>
          <w:rFonts w:ascii="Garamond" w:hAnsi="Garamond"/>
          <w:b/>
          <w:sz w:val="20"/>
        </w:rPr>
      </w:pPr>
      <w:r>
        <w:rPr>
          <w:rFonts w:ascii="Garamond" w:hAnsi="Garamond"/>
          <w:b/>
          <w:sz w:val="20"/>
        </w:rPr>
        <w:t>Art. 35</w:t>
      </w:r>
      <w:r>
        <w:rPr>
          <w:rFonts w:ascii="Garamond" w:hAnsi="Garamond"/>
          <w:b/>
          <w:sz w:val="20"/>
          <w:u w:val="none"/>
        </w:rPr>
        <w:t xml:space="preserve">  </w:t>
      </w:r>
    </w:p>
    <w:p w:rsidR="00461522" w:rsidRDefault="00461522">
      <w:pPr>
        <w:jc w:val="both"/>
        <w:rPr>
          <w:rFonts w:ascii="Garamond" w:hAnsi="Garamond"/>
          <w:sz w:val="20"/>
        </w:rPr>
      </w:pPr>
      <w:r>
        <w:rPr>
          <w:rFonts w:ascii="Garamond" w:hAnsi="Garamond"/>
          <w:sz w:val="20"/>
        </w:rPr>
        <w:t xml:space="preserve">Het weghalen van graftekens is aan een schriftelijke toelating van de burgemeester onderworpen en is slechts toegelaten aan de belanghebbenden of hun lasthebbers. Die toelating zal eerst aan de grafmaker gegeven worden om tot </w:t>
      </w:r>
      <w:proofErr w:type="spellStart"/>
      <w:r>
        <w:rPr>
          <w:rFonts w:ascii="Garamond" w:hAnsi="Garamond"/>
          <w:sz w:val="20"/>
        </w:rPr>
        <w:t>verrechtvaardiging</w:t>
      </w:r>
      <w:proofErr w:type="spellEnd"/>
      <w:r>
        <w:rPr>
          <w:rFonts w:ascii="Garamond" w:hAnsi="Garamond"/>
          <w:sz w:val="20"/>
        </w:rPr>
        <w:t xml:space="preserve"> te dienen op het ogenblik van de weghaling.</w:t>
      </w:r>
    </w:p>
    <w:p w:rsidR="00461522" w:rsidRDefault="00461522">
      <w:pPr>
        <w:pStyle w:val="Kop4"/>
      </w:pPr>
    </w:p>
    <w:p w:rsidR="00461522" w:rsidRDefault="00461522">
      <w:pPr>
        <w:pStyle w:val="Kop4"/>
      </w:pPr>
      <w:r>
        <w:t xml:space="preserve">Art. 36 </w:t>
      </w:r>
    </w:p>
    <w:p w:rsidR="00461522" w:rsidRDefault="00461522">
      <w:pPr>
        <w:pStyle w:val="Plattetekst2"/>
        <w:tabs>
          <w:tab w:val="clear" w:pos="0"/>
        </w:tabs>
        <w:rPr>
          <w:szCs w:val="24"/>
          <w:lang w:val="nl-NL"/>
        </w:rPr>
      </w:pPr>
      <w:r>
        <w:rPr>
          <w:szCs w:val="24"/>
          <w:lang w:val="nl-NL"/>
        </w:rPr>
        <w:t>De graven en grafmonumenten, die als kleine onroerende erfgoedelementen worden beschouwd en die opgenomen zijn op de lijst van graven met lokaal historisch belang, worden bewaard en onderhouden door de gemeente gedurende 50 jaar. Deze termijn kan worden verlengd.</w:t>
      </w:r>
    </w:p>
    <w:p w:rsidR="00461522" w:rsidRDefault="00461522">
      <w:pPr>
        <w:pStyle w:val="Kop4"/>
        <w:rPr>
          <w:u w:val="none"/>
        </w:rPr>
      </w:pPr>
    </w:p>
    <w:p w:rsidR="0001733E" w:rsidRDefault="0001733E" w:rsidP="0001733E">
      <w:pPr>
        <w:pStyle w:val="Kop4"/>
      </w:pPr>
      <w:r>
        <w:t xml:space="preserve">Art. 37 </w:t>
      </w:r>
    </w:p>
    <w:p w:rsidR="00504D0F" w:rsidRPr="00504D0F" w:rsidRDefault="00504D0F" w:rsidP="00504D0F">
      <w:pPr>
        <w:rPr>
          <w:rFonts w:ascii="Garamond" w:hAnsi="Garamond"/>
          <w:sz w:val="20"/>
          <w:szCs w:val="20"/>
        </w:rPr>
      </w:pPr>
      <w:r w:rsidRPr="00504D0F">
        <w:rPr>
          <w:rFonts w:ascii="Garamond" w:hAnsi="Garamond"/>
          <w:sz w:val="20"/>
          <w:szCs w:val="20"/>
        </w:rPr>
        <w:t xml:space="preserve">Verenigingen, instellingen, bedrijven of particulieren kunnen het peterschap/meterschap over een grafmonument van lokaal historisch belang verwerven met het oog op het restaureren en/of in stand houden ervan. Het college van burgemeester en schepenen keurt de aanvraag voor het peterschap/meterschap goed. </w:t>
      </w:r>
    </w:p>
    <w:p w:rsidR="00504D0F" w:rsidRPr="00504D0F" w:rsidRDefault="00504D0F" w:rsidP="00504D0F">
      <w:pPr>
        <w:rPr>
          <w:rFonts w:ascii="Garamond" w:hAnsi="Garamond"/>
          <w:sz w:val="20"/>
          <w:szCs w:val="20"/>
        </w:rPr>
      </w:pPr>
      <w:r w:rsidRPr="00504D0F">
        <w:rPr>
          <w:rFonts w:ascii="Garamond" w:hAnsi="Garamond"/>
          <w:sz w:val="20"/>
          <w:szCs w:val="20"/>
        </w:rPr>
        <w:t xml:space="preserve">De aanvrager verbindt er zich toe om de instandhoudings- en/of restauratiewerken aan het grafmonument uit te voeren in overleg met de gemeente. De restauratie-of instandhoudingswerken van het grafmonument dat in peterschap/meterschap is gegeven, zijn ten laste van de aanvrager. </w:t>
      </w:r>
    </w:p>
    <w:p w:rsidR="00504D0F" w:rsidRPr="00504D0F" w:rsidRDefault="00504D0F" w:rsidP="00504D0F">
      <w:pPr>
        <w:rPr>
          <w:rFonts w:ascii="Garamond" w:hAnsi="Garamond"/>
          <w:sz w:val="20"/>
          <w:szCs w:val="20"/>
        </w:rPr>
      </w:pPr>
      <w:r w:rsidRPr="00504D0F">
        <w:rPr>
          <w:rFonts w:ascii="Garamond" w:hAnsi="Garamond"/>
          <w:sz w:val="20"/>
          <w:szCs w:val="20"/>
        </w:rPr>
        <w:t>Het grafmonument is en blijft eigendom van de gemeente. De stoffelijke overschotten en het oorspronkelijke uitzicht van het grafmonument blijven onaangeroerd.</w:t>
      </w:r>
    </w:p>
    <w:p w:rsidR="00504D0F" w:rsidRPr="00504D0F" w:rsidRDefault="00504D0F" w:rsidP="00504D0F">
      <w:pPr>
        <w:rPr>
          <w:rFonts w:ascii="Garamond" w:hAnsi="Garamond"/>
          <w:sz w:val="20"/>
          <w:szCs w:val="20"/>
        </w:rPr>
      </w:pPr>
      <w:r w:rsidRPr="00504D0F">
        <w:rPr>
          <w:rFonts w:ascii="Garamond" w:hAnsi="Garamond"/>
          <w:sz w:val="20"/>
          <w:szCs w:val="20"/>
        </w:rPr>
        <w:t xml:space="preserve">De verwerving van het peterschap/meterschap van een bestaand grafmonument is gratis. Bij de goedkeuring van het peterschap/meterschap wordt een overeenkomst afgesloten met de aanvrager. </w:t>
      </w:r>
    </w:p>
    <w:p w:rsidR="00504D0F" w:rsidRPr="00504D0F" w:rsidRDefault="00504D0F" w:rsidP="00504D0F">
      <w:pPr>
        <w:rPr>
          <w:rFonts w:ascii="Garamond" w:hAnsi="Garamond"/>
          <w:sz w:val="20"/>
          <w:szCs w:val="20"/>
        </w:rPr>
      </w:pPr>
      <w:r w:rsidRPr="00504D0F">
        <w:rPr>
          <w:rFonts w:ascii="Garamond" w:hAnsi="Garamond"/>
          <w:sz w:val="20"/>
          <w:szCs w:val="20"/>
        </w:rPr>
        <w:lastRenderedPageBreak/>
        <w:t>Bij het niet naleven van de voorwaarden die deel uitmaken van de overeenkomst</w:t>
      </w:r>
      <w:r w:rsidRPr="00504D0F">
        <w:rPr>
          <w:rFonts w:ascii="Garamond" w:hAnsi="Garamond"/>
          <w:color w:val="000000" w:themeColor="text1"/>
          <w:sz w:val="20"/>
          <w:szCs w:val="20"/>
        </w:rPr>
        <w:t xml:space="preserve"> kan de gemeente  </w:t>
      </w:r>
      <w:r w:rsidRPr="00504D0F">
        <w:rPr>
          <w:rFonts w:ascii="Garamond" w:hAnsi="Garamond"/>
          <w:sz w:val="20"/>
          <w:szCs w:val="20"/>
        </w:rPr>
        <w:t>na aangetekende aanmaning, gericht aan de aanvrager, na 30 kalenderdagen overgaan tot beëindiging van het peterschap/meterschap.</w:t>
      </w:r>
    </w:p>
    <w:p w:rsidR="00504D0F" w:rsidRPr="00504D0F" w:rsidRDefault="00504D0F" w:rsidP="00504D0F">
      <w:pPr>
        <w:rPr>
          <w:rFonts w:ascii="Garamond" w:hAnsi="Garamond"/>
          <w:sz w:val="20"/>
          <w:szCs w:val="20"/>
        </w:rPr>
      </w:pPr>
      <w:r w:rsidRPr="00504D0F">
        <w:rPr>
          <w:rFonts w:ascii="Garamond" w:hAnsi="Garamond"/>
          <w:sz w:val="20"/>
          <w:szCs w:val="20"/>
        </w:rPr>
        <w:t xml:space="preserve">De aanvrager is aansprakelijk voor eventuele schade aan </w:t>
      </w:r>
      <w:r w:rsidRPr="00504D0F">
        <w:rPr>
          <w:rFonts w:ascii="Garamond" w:hAnsi="Garamond"/>
          <w:color w:val="000000" w:themeColor="text1"/>
          <w:sz w:val="20"/>
          <w:szCs w:val="20"/>
        </w:rPr>
        <w:t xml:space="preserve">de eigendommen van de gemeente of aan andere graftekens </w:t>
      </w:r>
      <w:r w:rsidRPr="00504D0F">
        <w:rPr>
          <w:rFonts w:ascii="Garamond" w:hAnsi="Garamond"/>
          <w:sz w:val="20"/>
          <w:szCs w:val="20"/>
        </w:rPr>
        <w:t xml:space="preserve">als gevolg van werken die in zijn/haar opdracht worden uitgevoerd. </w:t>
      </w:r>
    </w:p>
    <w:p w:rsidR="00504D0F" w:rsidRPr="00504D0F" w:rsidRDefault="00504D0F" w:rsidP="00504D0F">
      <w:pPr>
        <w:rPr>
          <w:rFonts w:ascii="Garamond" w:hAnsi="Garamond"/>
          <w:sz w:val="20"/>
          <w:szCs w:val="20"/>
        </w:rPr>
      </w:pPr>
      <w:r w:rsidRPr="00504D0F">
        <w:rPr>
          <w:rFonts w:ascii="Garamond" w:hAnsi="Garamond"/>
          <w:sz w:val="20"/>
          <w:szCs w:val="20"/>
        </w:rPr>
        <w:t xml:space="preserve">Het peterschap/meterschap wordt verleend voor een periode van 20 jaar en kan hernieuwd worden met een periode van 10 of 20 jaar. </w:t>
      </w:r>
    </w:p>
    <w:p w:rsidR="0001733E" w:rsidRPr="00504D0F" w:rsidRDefault="00504D0F" w:rsidP="00504D0F">
      <w:pPr>
        <w:rPr>
          <w:rFonts w:ascii="Garamond" w:hAnsi="Garamond"/>
          <w:sz w:val="20"/>
          <w:szCs w:val="20"/>
          <w:lang w:val="nl"/>
        </w:rPr>
      </w:pPr>
      <w:r w:rsidRPr="00504D0F">
        <w:rPr>
          <w:rFonts w:ascii="Garamond" w:hAnsi="Garamond"/>
          <w:sz w:val="20"/>
          <w:szCs w:val="20"/>
        </w:rPr>
        <w:t>De peter/meter verbindt er zich toe om geen aanspraak te maken op vergoedingen of compensaties bij de beëindiging of niet hernieuwing van het peterschap/meterschap.</w:t>
      </w:r>
    </w:p>
    <w:p w:rsidR="0001733E" w:rsidRPr="0001733E" w:rsidRDefault="0001733E" w:rsidP="0001733E">
      <w:pPr>
        <w:rPr>
          <w:lang w:val="nl"/>
        </w:rPr>
      </w:pPr>
    </w:p>
    <w:p w:rsidR="00461522" w:rsidRDefault="0001733E">
      <w:pPr>
        <w:pStyle w:val="Kop4"/>
      </w:pPr>
      <w:bookmarkStart w:id="0" w:name="_GoBack"/>
      <w:bookmarkEnd w:id="0"/>
      <w:r>
        <w:t>Art. 38</w:t>
      </w:r>
      <w:r w:rsidR="00461522">
        <w:t xml:space="preserve"> </w:t>
      </w:r>
    </w:p>
    <w:p w:rsidR="00461522" w:rsidRDefault="00461522">
      <w:pPr>
        <w:jc w:val="both"/>
        <w:rPr>
          <w:rFonts w:ascii="Garamond" w:hAnsi="Garamond"/>
          <w:sz w:val="20"/>
        </w:rPr>
      </w:pPr>
      <w:r>
        <w:rPr>
          <w:rFonts w:ascii="Garamond" w:hAnsi="Garamond"/>
          <w:sz w:val="20"/>
        </w:rPr>
        <w:t>Uitsluitend de gemachtigde van de gemeente is ertoe bevoegd te zorgen voor :</w:t>
      </w:r>
    </w:p>
    <w:p w:rsidR="00461522" w:rsidRDefault="00461522">
      <w:pPr>
        <w:pStyle w:val="Plattetekstinspringen"/>
        <w:tabs>
          <w:tab w:val="clear" w:pos="284"/>
        </w:tabs>
        <w:rPr>
          <w:rFonts w:ascii="Garamond" w:hAnsi="Garamond"/>
          <w:sz w:val="20"/>
        </w:rPr>
      </w:pPr>
      <w:r>
        <w:rPr>
          <w:rFonts w:ascii="Garamond" w:hAnsi="Garamond"/>
          <w:sz w:val="20"/>
        </w:rPr>
        <w:t>-</w:t>
      </w:r>
      <w:r>
        <w:rPr>
          <w:rFonts w:ascii="Garamond" w:hAnsi="Garamond"/>
          <w:sz w:val="20"/>
        </w:rPr>
        <w:tab/>
        <w:t>het aanhechten van een plaat aan de kist of de urne met vermelding van het volgnummer dat overeenstemt met dit in het register van de begravingen;</w:t>
      </w:r>
    </w:p>
    <w:p w:rsidR="00461522" w:rsidRDefault="00461522">
      <w:pPr>
        <w:ind w:left="284" w:hanging="284"/>
        <w:jc w:val="both"/>
        <w:rPr>
          <w:rFonts w:ascii="Garamond" w:hAnsi="Garamond"/>
          <w:sz w:val="20"/>
        </w:rPr>
      </w:pPr>
      <w:r>
        <w:rPr>
          <w:rFonts w:ascii="Garamond" w:hAnsi="Garamond"/>
          <w:sz w:val="20"/>
        </w:rPr>
        <w:t>-</w:t>
      </w:r>
      <w:r>
        <w:rPr>
          <w:rFonts w:ascii="Garamond" w:hAnsi="Garamond"/>
          <w:sz w:val="20"/>
        </w:rPr>
        <w:tab/>
        <w:t>het uitstrooien van de as;</w:t>
      </w:r>
    </w:p>
    <w:p w:rsidR="00461522" w:rsidRDefault="00461522">
      <w:pPr>
        <w:ind w:left="284" w:hanging="284"/>
        <w:jc w:val="both"/>
        <w:rPr>
          <w:rFonts w:ascii="Garamond" w:hAnsi="Garamond"/>
          <w:sz w:val="20"/>
        </w:rPr>
      </w:pPr>
      <w:r>
        <w:rPr>
          <w:rFonts w:ascii="Garamond" w:hAnsi="Garamond"/>
          <w:sz w:val="20"/>
        </w:rPr>
        <w:t>-</w:t>
      </w:r>
      <w:r>
        <w:rPr>
          <w:rFonts w:ascii="Garamond" w:hAnsi="Garamond"/>
          <w:sz w:val="20"/>
        </w:rPr>
        <w:tab/>
        <w:t>het plaatsen van de kist of de urne in de kuil, de grafkelder of het columbarium;</w:t>
      </w:r>
    </w:p>
    <w:p w:rsidR="00461522" w:rsidRDefault="00461522">
      <w:pPr>
        <w:pStyle w:val="Plattetekstinspringen"/>
        <w:tabs>
          <w:tab w:val="clear" w:pos="284"/>
        </w:tabs>
        <w:rPr>
          <w:rFonts w:ascii="Garamond" w:hAnsi="Garamond"/>
          <w:sz w:val="20"/>
        </w:rPr>
      </w:pPr>
      <w:r>
        <w:rPr>
          <w:rFonts w:ascii="Garamond" w:hAnsi="Garamond"/>
          <w:sz w:val="20"/>
        </w:rPr>
        <w:t>-</w:t>
      </w:r>
      <w:r>
        <w:rPr>
          <w:rFonts w:ascii="Garamond" w:hAnsi="Garamond"/>
          <w:sz w:val="20"/>
        </w:rPr>
        <w:tab/>
        <w:t>het delven van een graf voor begravingen of bijzettingen in volle grond en het vullen van de kuil;</w:t>
      </w:r>
    </w:p>
    <w:p w:rsidR="00461522" w:rsidRDefault="00461522">
      <w:pPr>
        <w:ind w:left="284" w:hanging="284"/>
        <w:jc w:val="both"/>
        <w:rPr>
          <w:rFonts w:ascii="Garamond" w:hAnsi="Garamond"/>
          <w:sz w:val="20"/>
        </w:rPr>
      </w:pPr>
      <w:r>
        <w:rPr>
          <w:rFonts w:ascii="Garamond" w:hAnsi="Garamond"/>
          <w:sz w:val="20"/>
        </w:rPr>
        <w:t>-</w:t>
      </w:r>
      <w:r>
        <w:rPr>
          <w:rFonts w:ascii="Garamond" w:hAnsi="Garamond"/>
          <w:sz w:val="20"/>
        </w:rPr>
        <w:tab/>
        <w:t>het openen en sluiten van bestaande grafkelders;</w:t>
      </w:r>
    </w:p>
    <w:p w:rsidR="00461522" w:rsidRDefault="00461522">
      <w:pPr>
        <w:ind w:left="284" w:hanging="284"/>
        <w:jc w:val="both"/>
        <w:rPr>
          <w:rFonts w:ascii="Garamond" w:hAnsi="Garamond"/>
          <w:sz w:val="20"/>
        </w:rPr>
      </w:pPr>
      <w:r>
        <w:rPr>
          <w:rFonts w:ascii="Garamond" w:hAnsi="Garamond"/>
          <w:sz w:val="20"/>
        </w:rPr>
        <w:t>-</w:t>
      </w:r>
      <w:r>
        <w:rPr>
          <w:rFonts w:ascii="Garamond" w:hAnsi="Garamond"/>
          <w:sz w:val="20"/>
        </w:rPr>
        <w:tab/>
        <w:t>het openen, plaatsen en afsluiten van de nis in een columbarium;</w:t>
      </w:r>
    </w:p>
    <w:p w:rsidR="00461522" w:rsidRDefault="00461522">
      <w:pPr>
        <w:pStyle w:val="Plattetekstinspringen"/>
        <w:tabs>
          <w:tab w:val="clear" w:pos="284"/>
        </w:tabs>
        <w:rPr>
          <w:rFonts w:ascii="Garamond" w:hAnsi="Garamond"/>
          <w:sz w:val="20"/>
        </w:rPr>
      </w:pPr>
      <w:r>
        <w:rPr>
          <w:rFonts w:ascii="Garamond" w:hAnsi="Garamond"/>
          <w:sz w:val="20"/>
        </w:rPr>
        <w:t>-</w:t>
      </w:r>
      <w:r>
        <w:rPr>
          <w:rFonts w:ascii="Garamond" w:hAnsi="Garamond"/>
          <w:sz w:val="20"/>
        </w:rPr>
        <w:tab/>
        <w:t>het plaatsen van een voorlopig kenteken met de naam van de overledene op het graf of de nis.</w:t>
      </w:r>
    </w:p>
    <w:p w:rsidR="00461522" w:rsidRDefault="00461522">
      <w:pPr>
        <w:jc w:val="both"/>
        <w:rPr>
          <w:rFonts w:ascii="Garamond" w:hAnsi="Garamond"/>
          <w:sz w:val="20"/>
        </w:rPr>
      </w:pPr>
    </w:p>
    <w:p w:rsidR="00461522" w:rsidRDefault="00461522">
      <w:pPr>
        <w:jc w:val="both"/>
        <w:rPr>
          <w:rFonts w:ascii="Garamond" w:hAnsi="Garamond"/>
          <w:sz w:val="20"/>
          <w:lang w:val="en-GB"/>
        </w:rPr>
      </w:pPr>
      <w:r>
        <w:rPr>
          <w:rFonts w:ascii="Garamond" w:hAnsi="Garamond"/>
          <w:b/>
          <w:sz w:val="20"/>
          <w:lang w:val="en-GB"/>
        </w:rPr>
        <w:t xml:space="preserve">VII. </w:t>
      </w:r>
      <w:r>
        <w:rPr>
          <w:rFonts w:ascii="Garamond" w:hAnsi="Garamond"/>
          <w:b/>
          <w:caps/>
          <w:sz w:val="20"/>
          <w:lang w:val="en-GB"/>
        </w:rPr>
        <w:t>Crematie – columbarium – asverstrooiing</w:t>
      </w:r>
      <w:r>
        <w:rPr>
          <w:rFonts w:ascii="Garamond" w:hAnsi="Garamond"/>
          <w:b/>
          <w:sz w:val="20"/>
          <w:lang w:val="en-GB"/>
        </w:rPr>
        <w:t>.</w:t>
      </w:r>
    </w:p>
    <w:p w:rsidR="00461522" w:rsidRDefault="00461522">
      <w:pPr>
        <w:pStyle w:val="Kop4"/>
        <w:rPr>
          <w:lang w:val="en-GB"/>
        </w:rPr>
      </w:pPr>
    </w:p>
    <w:p w:rsidR="00461522" w:rsidRDefault="0001733E">
      <w:pPr>
        <w:pStyle w:val="Kop4"/>
        <w:rPr>
          <w:lang w:val="en-GB"/>
        </w:rPr>
      </w:pPr>
      <w:r>
        <w:rPr>
          <w:lang w:val="en-GB"/>
        </w:rPr>
        <w:t>Art. 39</w:t>
      </w:r>
      <w:r w:rsidR="00461522">
        <w:rPr>
          <w:lang w:val="en-GB"/>
        </w:rPr>
        <w:t xml:space="preserve"> </w:t>
      </w:r>
    </w:p>
    <w:p w:rsidR="00461522" w:rsidRDefault="00461522">
      <w:pPr>
        <w:jc w:val="both"/>
        <w:rPr>
          <w:rFonts w:ascii="Garamond" w:hAnsi="Garamond"/>
          <w:sz w:val="20"/>
        </w:rPr>
      </w:pPr>
      <w:r>
        <w:rPr>
          <w:rFonts w:ascii="Garamond" w:hAnsi="Garamond"/>
          <w:sz w:val="20"/>
        </w:rPr>
        <w:t>De crematie is onderworpen aan de formaliteiten bepaald bij het decreet van 16 januari 2004 op de begraafplaatsen en de lijkbezorging.</w:t>
      </w:r>
    </w:p>
    <w:p w:rsidR="00461522" w:rsidRDefault="00461522">
      <w:pPr>
        <w:pStyle w:val="Kop4"/>
      </w:pPr>
    </w:p>
    <w:p w:rsidR="00461522" w:rsidRDefault="0001733E">
      <w:pPr>
        <w:pStyle w:val="Kop4"/>
      </w:pPr>
      <w:r>
        <w:t>Art. 40</w:t>
      </w:r>
      <w:r w:rsidR="00461522">
        <w:t xml:space="preserve"> </w:t>
      </w:r>
    </w:p>
    <w:p w:rsidR="00461522" w:rsidRDefault="00461522">
      <w:pPr>
        <w:jc w:val="both"/>
        <w:rPr>
          <w:rFonts w:ascii="Garamond" w:hAnsi="Garamond"/>
          <w:sz w:val="20"/>
        </w:rPr>
      </w:pPr>
      <w:r>
        <w:rPr>
          <w:rFonts w:ascii="Garamond" w:hAnsi="Garamond"/>
          <w:sz w:val="20"/>
        </w:rPr>
        <w:t>Voor crematie is een toestemming vereist van de ambtenaar van de burgerlijke stand waar het overlijden werd vastgesteld, indien dat overlijden in een gemeente van het Vlaams Gewest heeft plaatsgehad.</w:t>
      </w:r>
    </w:p>
    <w:p w:rsidR="00461522" w:rsidRDefault="00461522">
      <w:pPr>
        <w:jc w:val="both"/>
        <w:rPr>
          <w:rFonts w:ascii="Garamond" w:hAnsi="Garamond"/>
          <w:sz w:val="20"/>
        </w:rPr>
      </w:pPr>
      <w:r>
        <w:rPr>
          <w:rFonts w:ascii="Garamond" w:hAnsi="Garamond"/>
          <w:sz w:val="20"/>
        </w:rPr>
        <w:t>Ingeval van overlijden buiten een gemeente van het Vlaams Gewest is een verlof tot crematie vereist van de procureur des Konings van het arrondissement van de plaats waar zich ofwel het crematorium ofwel de hoofdverblijfplaats van de overledene bevindt.</w:t>
      </w:r>
    </w:p>
    <w:p w:rsidR="009654D5" w:rsidRPr="00273B74" w:rsidRDefault="009654D5">
      <w:pPr>
        <w:jc w:val="both"/>
        <w:rPr>
          <w:rFonts w:ascii="Garamond" w:hAnsi="Garamond"/>
          <w:sz w:val="20"/>
        </w:rPr>
      </w:pPr>
      <w:r w:rsidRPr="00273B74">
        <w:rPr>
          <w:rFonts w:ascii="Garamond" w:hAnsi="Garamond" w:cs="Tahoma"/>
          <w:sz w:val="20"/>
          <w:szCs w:val="20"/>
        </w:rPr>
        <w:t xml:space="preserve">Voor de crematie in het Vlaamse Gewest van een persoon die overleden is in het Brusselse Hoofdstedelijke Gewest of het Waalse Gewest geldt als toestemming tot crematie de machtiging die daartoe wordt verleend door de overheid die in dat gewest bevoegd is voor het verlenen van een toestemming tot crematie </w:t>
      </w:r>
    </w:p>
    <w:p w:rsidR="00461522" w:rsidRDefault="00461522">
      <w:pPr>
        <w:jc w:val="both"/>
        <w:rPr>
          <w:rFonts w:ascii="Garamond" w:hAnsi="Garamond"/>
          <w:sz w:val="20"/>
        </w:rPr>
      </w:pPr>
    </w:p>
    <w:p w:rsidR="00461522" w:rsidRDefault="0001733E">
      <w:pPr>
        <w:pStyle w:val="Kop4"/>
      </w:pPr>
      <w:r>
        <w:t>Art. 41</w:t>
      </w:r>
      <w:r w:rsidR="00461522">
        <w:t xml:space="preserve"> </w:t>
      </w:r>
    </w:p>
    <w:p w:rsidR="00461522" w:rsidRDefault="00461522">
      <w:pPr>
        <w:jc w:val="both"/>
        <w:rPr>
          <w:rFonts w:ascii="Garamond" w:hAnsi="Garamond"/>
          <w:sz w:val="20"/>
        </w:rPr>
      </w:pPr>
      <w:r>
        <w:rPr>
          <w:rFonts w:ascii="Garamond" w:hAnsi="Garamond"/>
          <w:b/>
          <w:bCs/>
          <w:sz w:val="20"/>
          <w:u w:val="single"/>
        </w:rPr>
        <w:t>§ 1</w:t>
      </w:r>
      <w:r>
        <w:rPr>
          <w:rFonts w:ascii="Garamond" w:hAnsi="Garamond"/>
          <w:sz w:val="20"/>
        </w:rPr>
        <w:t>. De as van de gecremeerde lijken kan in urnen worden geplaatst die binnen de omheining van de begraafplaats:</w:t>
      </w:r>
    </w:p>
    <w:p w:rsidR="00461522" w:rsidRDefault="00461522">
      <w:pPr>
        <w:pStyle w:val="Plattetekstinspringen"/>
        <w:rPr>
          <w:rFonts w:ascii="Garamond" w:hAnsi="Garamond"/>
          <w:sz w:val="20"/>
        </w:rPr>
      </w:pPr>
      <w:r>
        <w:rPr>
          <w:rFonts w:ascii="Garamond" w:hAnsi="Garamond"/>
          <w:sz w:val="20"/>
        </w:rPr>
        <w:t>a)</w:t>
      </w:r>
      <w:r>
        <w:rPr>
          <w:rFonts w:ascii="Garamond" w:hAnsi="Garamond"/>
          <w:sz w:val="20"/>
        </w:rPr>
        <w:tab/>
        <w:t>begraven worden op de plaats der gewone begravingen op een diepte van ten minste 80 cm;</w:t>
      </w:r>
    </w:p>
    <w:p w:rsidR="00461522" w:rsidRDefault="00461522">
      <w:pPr>
        <w:tabs>
          <w:tab w:val="left" w:pos="284"/>
          <w:tab w:val="num" w:pos="360"/>
        </w:tabs>
        <w:jc w:val="both"/>
        <w:rPr>
          <w:rFonts w:ascii="Garamond" w:hAnsi="Garamond"/>
          <w:sz w:val="20"/>
        </w:rPr>
      </w:pPr>
      <w:r>
        <w:rPr>
          <w:rFonts w:ascii="Garamond" w:hAnsi="Garamond"/>
          <w:sz w:val="20"/>
        </w:rPr>
        <w:t>b)</w:t>
      </w:r>
      <w:r>
        <w:rPr>
          <w:rFonts w:ascii="Garamond" w:hAnsi="Garamond"/>
          <w:sz w:val="20"/>
        </w:rPr>
        <w:tab/>
        <w:t>worden bijgezet in een columbarium in gesloten nissen;</w:t>
      </w:r>
    </w:p>
    <w:p w:rsidR="00461522" w:rsidRDefault="00461522">
      <w:pPr>
        <w:tabs>
          <w:tab w:val="left" w:pos="284"/>
          <w:tab w:val="num" w:pos="360"/>
        </w:tabs>
        <w:jc w:val="both"/>
        <w:rPr>
          <w:rFonts w:ascii="Garamond" w:hAnsi="Garamond"/>
          <w:sz w:val="20"/>
        </w:rPr>
      </w:pPr>
      <w:r>
        <w:rPr>
          <w:rFonts w:ascii="Garamond" w:hAnsi="Garamond"/>
          <w:sz w:val="20"/>
        </w:rPr>
        <w:t>c)</w:t>
      </w:r>
      <w:r>
        <w:rPr>
          <w:rFonts w:ascii="Garamond" w:hAnsi="Garamond"/>
          <w:sz w:val="20"/>
        </w:rPr>
        <w:tab/>
        <w:t>worden bijgezet in een grafkelder.</w:t>
      </w:r>
    </w:p>
    <w:p w:rsidR="00461522" w:rsidRDefault="00461522">
      <w:pPr>
        <w:tabs>
          <w:tab w:val="left" w:pos="284"/>
          <w:tab w:val="num" w:pos="360"/>
        </w:tabs>
        <w:jc w:val="both"/>
        <w:rPr>
          <w:rFonts w:ascii="Garamond" w:hAnsi="Garamond"/>
          <w:sz w:val="20"/>
        </w:rPr>
      </w:pPr>
      <w:r>
        <w:rPr>
          <w:rFonts w:ascii="Garamond" w:hAnsi="Garamond"/>
          <w:sz w:val="20"/>
        </w:rPr>
        <w:t>d)</w:t>
      </w:r>
      <w:r>
        <w:rPr>
          <w:rFonts w:ascii="Garamond" w:hAnsi="Garamond"/>
          <w:sz w:val="20"/>
        </w:rPr>
        <w:tab/>
        <w:t>worden bijgezet in het pentagonaal perkje</w:t>
      </w:r>
    </w:p>
    <w:p w:rsidR="00461522" w:rsidRDefault="00461522">
      <w:pPr>
        <w:tabs>
          <w:tab w:val="left" w:pos="284"/>
        </w:tabs>
        <w:ind w:left="360"/>
        <w:jc w:val="both"/>
        <w:rPr>
          <w:rFonts w:ascii="Garamond" w:hAnsi="Garamond"/>
          <w:sz w:val="20"/>
        </w:rPr>
      </w:pPr>
    </w:p>
    <w:p w:rsidR="00461522" w:rsidRDefault="00461522">
      <w:pPr>
        <w:tabs>
          <w:tab w:val="left" w:pos="284"/>
        </w:tabs>
        <w:jc w:val="both"/>
        <w:rPr>
          <w:rFonts w:ascii="Garamond" w:hAnsi="Garamond"/>
          <w:sz w:val="20"/>
        </w:rPr>
      </w:pPr>
      <w:r>
        <w:rPr>
          <w:rFonts w:ascii="Garamond" w:hAnsi="Garamond"/>
          <w:b/>
          <w:bCs/>
          <w:sz w:val="20"/>
          <w:u w:val="single"/>
        </w:rPr>
        <w:t>§ 2</w:t>
      </w:r>
      <w:r>
        <w:rPr>
          <w:rFonts w:ascii="Garamond" w:hAnsi="Garamond"/>
          <w:sz w:val="20"/>
        </w:rPr>
        <w:t>. De as van gecremeerde lijken kan:</w:t>
      </w:r>
    </w:p>
    <w:p w:rsidR="00461522" w:rsidRDefault="00461522">
      <w:pPr>
        <w:pStyle w:val="Plattetekst2"/>
        <w:tabs>
          <w:tab w:val="clear" w:pos="0"/>
          <w:tab w:val="left" w:pos="284"/>
        </w:tabs>
        <w:ind w:left="284" w:hanging="284"/>
      </w:pPr>
      <w:r>
        <w:rPr>
          <w:lang w:val="nl-NL"/>
        </w:rPr>
        <w:t xml:space="preserve">1. </w:t>
      </w:r>
      <w:r>
        <w:t>uitgestrooid worden op het daartoe bestemde perceel van de begraafplaats door middel van een strooitoestel dat alleen door de gemeentelijke aangestelde of de aangestelde van het intergemeentelijk samenwerkingsverband mag worden bediend;</w:t>
      </w:r>
    </w:p>
    <w:p w:rsidR="00461522" w:rsidRDefault="00461522">
      <w:pPr>
        <w:tabs>
          <w:tab w:val="left" w:pos="284"/>
        </w:tabs>
        <w:ind w:left="284" w:hanging="284"/>
        <w:jc w:val="both"/>
        <w:rPr>
          <w:rFonts w:ascii="Garamond" w:hAnsi="Garamond"/>
          <w:sz w:val="20"/>
        </w:rPr>
      </w:pPr>
      <w:r>
        <w:rPr>
          <w:rFonts w:ascii="Garamond" w:hAnsi="Garamond"/>
          <w:sz w:val="20"/>
          <w:lang w:val="nl"/>
        </w:rPr>
        <w:t xml:space="preserve">2. hetzij </w:t>
      </w:r>
      <w:r>
        <w:rPr>
          <w:rFonts w:ascii="Garamond" w:hAnsi="Garamond"/>
          <w:sz w:val="20"/>
        </w:rPr>
        <w:t>worden uitgestrooid op de aan het grondgebied van België grenzende territoriale zee onder de voorwaarden die de Vlaamse regering bepaalt.</w:t>
      </w:r>
    </w:p>
    <w:p w:rsidR="00BC1B93" w:rsidRDefault="00BC1B93" w:rsidP="00BC1B93">
      <w:pPr>
        <w:jc w:val="both"/>
        <w:rPr>
          <w:rFonts w:ascii="Garamond" w:hAnsi="Garamond"/>
          <w:b/>
          <w:sz w:val="20"/>
        </w:rPr>
      </w:pPr>
    </w:p>
    <w:p w:rsidR="00461522" w:rsidRDefault="00461522">
      <w:pPr>
        <w:jc w:val="both"/>
        <w:rPr>
          <w:rFonts w:ascii="Garamond" w:hAnsi="Garamond"/>
          <w:sz w:val="20"/>
        </w:rPr>
      </w:pPr>
      <w:r>
        <w:rPr>
          <w:rFonts w:ascii="Garamond" w:hAnsi="Garamond"/>
          <w:sz w:val="20"/>
        </w:rPr>
        <w:t>Indien de overledene dit schriftelijk heeft bepaald of, bij gebrek aan schriftelijke bepaling door de overledene,</w:t>
      </w:r>
      <w:r>
        <w:rPr>
          <w:rFonts w:ascii="Garamond" w:hAnsi="Garamond"/>
          <w:b/>
          <w:bCs/>
          <w:sz w:val="20"/>
        </w:rPr>
        <w:t xml:space="preserve"> </w:t>
      </w:r>
      <w:r>
        <w:rPr>
          <w:rFonts w:ascii="Garamond" w:hAnsi="Garamond"/>
          <w:sz w:val="20"/>
        </w:rPr>
        <w:t>op gezamenlijk schriftelijk verzoek</w:t>
      </w:r>
      <w:r w:rsidR="00FE38E8">
        <w:rPr>
          <w:rFonts w:ascii="Garamond" w:hAnsi="Garamond"/>
          <w:sz w:val="20"/>
        </w:rPr>
        <w:t xml:space="preserve"> </w:t>
      </w:r>
      <w:r>
        <w:rPr>
          <w:rFonts w:ascii="Garamond" w:hAnsi="Garamond"/>
          <w:sz w:val="20"/>
        </w:rPr>
        <w:t>van zowel de echtgenoot of van diegene met wie de overledene een feitelijk gezin vormde als van alle bloed- of aanverwanten van de eerste graad of, indien het om een minderjarige gaat, op verzoek van de ouders of voogd, kan de as van gecremeerde lijken:</w:t>
      </w:r>
    </w:p>
    <w:p w:rsidR="00461522" w:rsidRDefault="00461522">
      <w:pPr>
        <w:tabs>
          <w:tab w:val="left" w:pos="284"/>
        </w:tabs>
        <w:jc w:val="both"/>
        <w:rPr>
          <w:rFonts w:ascii="Garamond" w:hAnsi="Garamond"/>
          <w:sz w:val="20"/>
        </w:rPr>
      </w:pPr>
      <w:r>
        <w:rPr>
          <w:rFonts w:ascii="Garamond" w:hAnsi="Garamond"/>
          <w:sz w:val="20"/>
        </w:rPr>
        <w:t>a)</w:t>
      </w:r>
      <w:r>
        <w:rPr>
          <w:rFonts w:ascii="Garamond" w:hAnsi="Garamond"/>
          <w:sz w:val="20"/>
        </w:rPr>
        <w:tab/>
        <w:t>worden uitgestrooid of begraven  op een andere plaats dan de begraafplaats.</w:t>
      </w:r>
    </w:p>
    <w:p w:rsidR="00461522" w:rsidRDefault="00461522">
      <w:pPr>
        <w:tabs>
          <w:tab w:val="left" w:pos="284"/>
        </w:tabs>
        <w:jc w:val="both"/>
        <w:rPr>
          <w:rFonts w:ascii="Garamond" w:hAnsi="Garamond"/>
          <w:sz w:val="20"/>
        </w:rPr>
      </w:pPr>
      <w:r>
        <w:rPr>
          <w:rFonts w:ascii="Garamond" w:hAnsi="Garamond"/>
          <w:sz w:val="20"/>
        </w:rPr>
        <w:t xml:space="preserve">Deze uitstrooiing of begraving kan evenwel niet gebeuren op het openbaar domein, uitgezonderd de begraafplaats. Voor de uitstrooiing behoren tot het openbaar domein </w:t>
      </w:r>
      <w:proofErr w:type="spellStart"/>
      <w:r>
        <w:rPr>
          <w:rFonts w:ascii="Garamond" w:hAnsi="Garamond"/>
          <w:sz w:val="20"/>
        </w:rPr>
        <w:t>ondermeer</w:t>
      </w:r>
      <w:proofErr w:type="spellEnd"/>
      <w:r>
        <w:rPr>
          <w:rFonts w:ascii="Garamond" w:hAnsi="Garamond"/>
          <w:sz w:val="20"/>
        </w:rPr>
        <w:t xml:space="preserve"> de bevaarbare stromen en rivieren, de wegen en de stranden. Indien het een terrein betreft dat niet eigendom is van de overledene of zijn nabestaanden, is een voorafgaande, schriftelijke toestemming vereist van de eigenaar van het betrokken terrein. De </w:t>
      </w:r>
      <w:proofErr w:type="spellStart"/>
      <w:r>
        <w:rPr>
          <w:rFonts w:ascii="Garamond" w:hAnsi="Garamond"/>
          <w:sz w:val="20"/>
        </w:rPr>
        <w:t>asverstrooiing</w:t>
      </w:r>
      <w:proofErr w:type="spellEnd"/>
      <w:r>
        <w:rPr>
          <w:rFonts w:ascii="Garamond" w:hAnsi="Garamond"/>
          <w:sz w:val="20"/>
        </w:rPr>
        <w:t xml:space="preserve"> of de begraving van de as gebeurt aansluitend op de crematie.</w:t>
      </w:r>
    </w:p>
    <w:p w:rsidR="00461522" w:rsidRDefault="00461522">
      <w:pPr>
        <w:tabs>
          <w:tab w:val="left" w:pos="284"/>
        </w:tabs>
        <w:jc w:val="both"/>
        <w:rPr>
          <w:rFonts w:ascii="Garamond" w:hAnsi="Garamond"/>
          <w:sz w:val="20"/>
        </w:rPr>
      </w:pPr>
      <w:r>
        <w:rPr>
          <w:rFonts w:ascii="Garamond" w:hAnsi="Garamond"/>
          <w:sz w:val="20"/>
        </w:rPr>
        <w:t xml:space="preserve">b) In een urne ter beschikking gesteld worden van de nabestaanden om te worden bewaard op een andere plaats dan de begraafplaats. Indien er eind komt aan de bewaring van de as op een andere plaats dan de begraafplaats, wordt de </w:t>
      </w:r>
      <w:r>
        <w:rPr>
          <w:rFonts w:ascii="Garamond" w:hAnsi="Garamond"/>
          <w:sz w:val="20"/>
        </w:rPr>
        <w:lastRenderedPageBreak/>
        <w:t>as door toedoen van de nabestaande die er de zorg voor heeft of zijn erfgenamen in geval van diens overlijden, ofwel naar een begraafplaats gebracht om er te begraven, in een columbarium bijgezet of uitgestrooid te worden ofwel uitgestrooid te worden op een aan het grondgebied van België grenzende territoriale zee.</w:t>
      </w:r>
    </w:p>
    <w:p w:rsidR="00461522" w:rsidRDefault="00461522">
      <w:pPr>
        <w:tabs>
          <w:tab w:val="left" w:pos="284"/>
        </w:tabs>
        <w:jc w:val="both"/>
        <w:rPr>
          <w:rFonts w:ascii="Garamond" w:hAnsi="Garamond"/>
          <w:sz w:val="20"/>
        </w:rPr>
      </w:pPr>
      <w:r>
        <w:rPr>
          <w:rFonts w:ascii="Garamond" w:hAnsi="Garamond"/>
          <w:sz w:val="20"/>
        </w:rPr>
        <w:t>De persoon die de as in ontvangst neemt, is verantwoordelijk voor de naleving van deze bepalingen.</w:t>
      </w:r>
    </w:p>
    <w:p w:rsidR="00461522" w:rsidRDefault="00461522">
      <w:pPr>
        <w:tabs>
          <w:tab w:val="left" w:pos="284"/>
        </w:tabs>
        <w:jc w:val="both"/>
        <w:rPr>
          <w:rFonts w:ascii="Garamond" w:hAnsi="Garamond"/>
          <w:sz w:val="20"/>
        </w:rPr>
      </w:pPr>
    </w:p>
    <w:p w:rsidR="000D4F49" w:rsidRDefault="00461522">
      <w:pPr>
        <w:tabs>
          <w:tab w:val="left" w:pos="284"/>
        </w:tabs>
        <w:jc w:val="both"/>
        <w:rPr>
          <w:rFonts w:ascii="Garamond" w:hAnsi="Garamond"/>
          <w:sz w:val="20"/>
        </w:rPr>
      </w:pPr>
      <w:r>
        <w:rPr>
          <w:rFonts w:ascii="Garamond" w:hAnsi="Garamond"/>
          <w:sz w:val="20"/>
          <w:u w:val="single"/>
        </w:rPr>
        <w:t xml:space="preserve">§ 3. </w:t>
      </w:r>
      <w:r>
        <w:rPr>
          <w:rFonts w:ascii="Garamond" w:hAnsi="Garamond"/>
          <w:sz w:val="20"/>
        </w:rPr>
        <w:t xml:space="preserve">Onverminderd hetgeen is bepaald in § 1 kan, op verzoek van de echtgenoot en van de bloed- of aanverwanten in </w:t>
      </w:r>
      <w:r w:rsidR="0088314F" w:rsidRPr="00D72A6D">
        <w:rPr>
          <w:rFonts w:ascii="Garamond" w:hAnsi="Garamond"/>
          <w:sz w:val="20"/>
        </w:rPr>
        <w:t>de tweede</w:t>
      </w:r>
      <w:r>
        <w:rPr>
          <w:rFonts w:ascii="Garamond" w:hAnsi="Garamond"/>
          <w:sz w:val="20"/>
        </w:rPr>
        <w:t xml:space="preserve"> graad, een gedeelte van de as van het gecremeerde lijk aan hen worden meegegeven. De hoeveelheid as die kan meegegeven worden is klein en van symbolische aard. </w:t>
      </w:r>
    </w:p>
    <w:p w:rsidR="000D4F49" w:rsidRDefault="000D4F49">
      <w:pPr>
        <w:tabs>
          <w:tab w:val="left" w:pos="284"/>
        </w:tabs>
        <w:jc w:val="both"/>
        <w:rPr>
          <w:rFonts w:ascii="Garamond" w:hAnsi="Garamond"/>
          <w:sz w:val="20"/>
        </w:rPr>
      </w:pPr>
    </w:p>
    <w:p w:rsidR="00461522" w:rsidRDefault="000D4F49">
      <w:pPr>
        <w:tabs>
          <w:tab w:val="left" w:pos="284"/>
        </w:tabs>
        <w:jc w:val="both"/>
        <w:rPr>
          <w:rFonts w:ascii="Garamond" w:hAnsi="Garamond"/>
          <w:sz w:val="20"/>
        </w:rPr>
      </w:pPr>
      <w:r w:rsidRPr="00FE38E8">
        <w:rPr>
          <w:rFonts w:ascii="Garamond" w:hAnsi="Garamond"/>
          <w:sz w:val="20"/>
          <w:u w:val="single"/>
        </w:rPr>
        <w:t>§4.</w:t>
      </w:r>
      <w:r w:rsidRPr="00FE38E8">
        <w:rPr>
          <w:rFonts w:ascii="Garamond" w:hAnsi="Garamond"/>
          <w:sz w:val="20"/>
        </w:rPr>
        <w:t xml:space="preserve"> De gemeenteraad stelt de kosten vast die verbonden zijn aan het verwijderen van de </w:t>
      </w:r>
      <w:proofErr w:type="spellStart"/>
      <w:r w:rsidRPr="00FE38E8">
        <w:rPr>
          <w:rFonts w:ascii="Garamond" w:hAnsi="Garamond"/>
          <w:sz w:val="20"/>
        </w:rPr>
        <w:t>asurne</w:t>
      </w:r>
      <w:proofErr w:type="spellEnd"/>
      <w:r w:rsidRPr="00FE38E8">
        <w:rPr>
          <w:rFonts w:ascii="Garamond" w:hAnsi="Garamond"/>
          <w:sz w:val="20"/>
        </w:rPr>
        <w:t xml:space="preserve"> uit een graf of een columbarium. Twee jaar na deze verwijdering vervalt de concessie zonder dat deze aanleiding kan geven tot een terugbetaling van de betaalde concessieprijs.</w:t>
      </w:r>
    </w:p>
    <w:p w:rsidR="00E65A04" w:rsidRDefault="00E65A04">
      <w:pPr>
        <w:tabs>
          <w:tab w:val="left" w:pos="284"/>
        </w:tabs>
        <w:jc w:val="both"/>
        <w:rPr>
          <w:rFonts w:ascii="Garamond" w:hAnsi="Garamond"/>
          <w:sz w:val="20"/>
        </w:rPr>
      </w:pPr>
    </w:p>
    <w:p w:rsidR="00E65A04" w:rsidRPr="00E65A04" w:rsidRDefault="00E65A04" w:rsidP="00E65A04">
      <w:pPr>
        <w:tabs>
          <w:tab w:val="left" w:pos="284"/>
        </w:tabs>
        <w:jc w:val="both"/>
        <w:rPr>
          <w:rFonts w:ascii="Garamond" w:hAnsi="Garamond" w:cs="Calibri"/>
          <w:sz w:val="20"/>
          <w:szCs w:val="20"/>
        </w:rPr>
      </w:pPr>
      <w:r w:rsidRPr="00E65A04">
        <w:rPr>
          <w:rFonts w:ascii="Garamond" w:hAnsi="Garamond" w:cs="Calibri"/>
          <w:sz w:val="20"/>
          <w:szCs w:val="20"/>
          <w:u w:val="single"/>
        </w:rPr>
        <w:t>§5.</w:t>
      </w:r>
      <w:r w:rsidRPr="00E65A04">
        <w:rPr>
          <w:rFonts w:ascii="Garamond" w:hAnsi="Garamond" w:cs="Calibri"/>
          <w:sz w:val="20"/>
          <w:szCs w:val="20"/>
        </w:rPr>
        <w:t xml:space="preserve"> Elke strooiweide is voorzien van een herdenkingszuil. Aan de nabestaanden wordt de mogelijkheid gegeven om tegen betaling van de vastgestelde retributie daarop een naamplaatje te laten aanbrengen ter nagedachtenis aan de overledene waarvan de as is uitgestrooid.</w:t>
      </w:r>
      <w:r w:rsidR="00456BE9">
        <w:rPr>
          <w:rFonts w:ascii="Garamond" w:hAnsi="Garamond" w:cs="Calibri"/>
          <w:sz w:val="20"/>
          <w:szCs w:val="20"/>
        </w:rPr>
        <w:t xml:space="preserve"> De mogelijkheid om een naamplaatje tegen de vastgestelde retributie aan te brengen op de gedenkzuil wordt ook gegeven aan de nabestaanden ter nagedachtenis van de overledenen waarvan het graf verwijderd is.</w:t>
      </w:r>
    </w:p>
    <w:p w:rsidR="00E65A04" w:rsidRPr="00E65A04" w:rsidRDefault="00E65A04" w:rsidP="00E65A04">
      <w:pPr>
        <w:tabs>
          <w:tab w:val="left" w:pos="284"/>
        </w:tabs>
        <w:jc w:val="both"/>
        <w:rPr>
          <w:rFonts w:ascii="Garamond" w:hAnsi="Garamond" w:cs="Calibri"/>
          <w:sz w:val="20"/>
          <w:szCs w:val="20"/>
        </w:rPr>
      </w:pPr>
      <w:r w:rsidRPr="00E65A04">
        <w:rPr>
          <w:rFonts w:ascii="Garamond" w:hAnsi="Garamond" w:cs="Calibri"/>
          <w:sz w:val="20"/>
          <w:szCs w:val="20"/>
        </w:rPr>
        <w:t>De naamplaatjes worden 2 keer per jaar gegraveerd door een door het gemeentebestuur aangeduide firma. De aanvraag tot graveren dient te gebeuren voor het einde van de maand januari en het einde van de maand augustus door het invullen van een aanvraagformulier te verkrijgen bij de dienst burgerzaken van de gemeente Lubbeek of bij de begrafenisondernemer.</w:t>
      </w:r>
    </w:p>
    <w:p w:rsidR="00E65A04" w:rsidRPr="00E65A04" w:rsidRDefault="00E65A04" w:rsidP="00E65A04">
      <w:pPr>
        <w:tabs>
          <w:tab w:val="left" w:pos="284"/>
        </w:tabs>
        <w:jc w:val="both"/>
        <w:rPr>
          <w:rFonts w:ascii="Garamond" w:hAnsi="Garamond" w:cs="Calibri"/>
          <w:sz w:val="20"/>
          <w:szCs w:val="20"/>
        </w:rPr>
      </w:pPr>
      <w:r w:rsidRPr="00E65A04">
        <w:rPr>
          <w:rFonts w:ascii="Garamond" w:hAnsi="Garamond" w:cs="Calibri"/>
          <w:sz w:val="20"/>
          <w:szCs w:val="20"/>
        </w:rPr>
        <w:t>Het naamplaatje vermeldt naam, voornaam</w:t>
      </w:r>
      <w:r w:rsidR="00456BE9">
        <w:rPr>
          <w:rFonts w:ascii="Garamond" w:hAnsi="Garamond" w:cs="Calibri"/>
          <w:sz w:val="20"/>
          <w:szCs w:val="20"/>
        </w:rPr>
        <w:t xml:space="preserve"> </w:t>
      </w:r>
      <w:r w:rsidRPr="00E65A04">
        <w:rPr>
          <w:rFonts w:ascii="Garamond" w:hAnsi="Garamond" w:cs="Calibri"/>
          <w:sz w:val="20"/>
          <w:szCs w:val="20"/>
        </w:rPr>
        <w:t>,geboortedatum en overlijdensdatum.</w:t>
      </w:r>
    </w:p>
    <w:p w:rsidR="00E65A04" w:rsidRPr="00E65A04" w:rsidRDefault="00E65A04" w:rsidP="00E65A04">
      <w:pPr>
        <w:tabs>
          <w:tab w:val="left" w:pos="284"/>
        </w:tabs>
        <w:jc w:val="both"/>
        <w:rPr>
          <w:rFonts w:ascii="Garamond" w:hAnsi="Garamond" w:cs="Calibri"/>
          <w:sz w:val="20"/>
          <w:szCs w:val="20"/>
        </w:rPr>
      </w:pPr>
      <w:r w:rsidRPr="00E65A04">
        <w:rPr>
          <w:rFonts w:ascii="Garamond" w:hAnsi="Garamond" w:cs="Calibri"/>
          <w:sz w:val="20"/>
          <w:szCs w:val="20"/>
        </w:rPr>
        <w:t xml:space="preserve">De naamplaatjes worden op de gedenkzuil geplaatst door het gemeentebestuur voor een periode van 10 jaar. Deze termijn kan telkens verlengd worden voor een periode van 10 jaar. </w:t>
      </w:r>
    </w:p>
    <w:p w:rsidR="00461522" w:rsidRDefault="00461522">
      <w:pPr>
        <w:tabs>
          <w:tab w:val="left" w:pos="284"/>
        </w:tabs>
        <w:jc w:val="both"/>
        <w:rPr>
          <w:rFonts w:ascii="Garamond" w:hAnsi="Garamond"/>
          <w:sz w:val="20"/>
        </w:rPr>
      </w:pPr>
    </w:p>
    <w:p w:rsidR="00461522" w:rsidRDefault="0001733E">
      <w:pPr>
        <w:pStyle w:val="Kop4"/>
      </w:pPr>
      <w:r>
        <w:t>Art. 42</w:t>
      </w:r>
      <w:r w:rsidR="00461522">
        <w:t xml:space="preserve"> </w:t>
      </w:r>
    </w:p>
    <w:p w:rsidR="00461522" w:rsidRDefault="00461522">
      <w:pPr>
        <w:jc w:val="both"/>
        <w:rPr>
          <w:rFonts w:ascii="Garamond" w:hAnsi="Garamond"/>
          <w:sz w:val="20"/>
        </w:rPr>
      </w:pPr>
      <w:r>
        <w:rPr>
          <w:rFonts w:ascii="Garamond" w:hAnsi="Garamond"/>
          <w:sz w:val="20"/>
        </w:rPr>
        <w:t>De asurnen van een gecremeerde, begraven op de plaats der gewone begravingen, kan op vraag van de nabestaanden, ofwel verstrooid worden, ofwel bijgezet worden via een concessie.</w:t>
      </w:r>
    </w:p>
    <w:p w:rsidR="00461522" w:rsidRDefault="00461522">
      <w:pPr>
        <w:jc w:val="both"/>
        <w:rPr>
          <w:rFonts w:ascii="Garamond" w:hAnsi="Garamond"/>
          <w:sz w:val="20"/>
        </w:rPr>
      </w:pPr>
      <w:r>
        <w:rPr>
          <w:rFonts w:ascii="Garamond" w:hAnsi="Garamond"/>
          <w:sz w:val="20"/>
        </w:rPr>
        <w:t>Voor het opgraven van de urnen is de toestemming van de burgermeester vereist overeenkomstig artikel 20 van deze verordening.</w:t>
      </w:r>
    </w:p>
    <w:p w:rsidR="00461522" w:rsidRDefault="00461522">
      <w:pPr>
        <w:rPr>
          <w:rFonts w:ascii="Garamond" w:hAnsi="Garamond"/>
          <w:sz w:val="20"/>
        </w:rPr>
      </w:pPr>
    </w:p>
    <w:p w:rsidR="00461522" w:rsidRDefault="0001733E">
      <w:pPr>
        <w:pStyle w:val="Kop2"/>
        <w:jc w:val="both"/>
        <w:rPr>
          <w:rFonts w:ascii="Garamond" w:hAnsi="Garamond"/>
          <w:b/>
          <w:sz w:val="20"/>
        </w:rPr>
      </w:pPr>
      <w:r>
        <w:rPr>
          <w:rFonts w:ascii="Garamond" w:hAnsi="Garamond"/>
          <w:b/>
          <w:sz w:val="20"/>
        </w:rPr>
        <w:t>Art. 43</w:t>
      </w:r>
      <w:r w:rsidR="00461522">
        <w:rPr>
          <w:rFonts w:ascii="Garamond" w:hAnsi="Garamond"/>
          <w:b/>
          <w:sz w:val="20"/>
        </w:rPr>
        <w:t xml:space="preserve"> </w:t>
      </w:r>
    </w:p>
    <w:p w:rsidR="00461522" w:rsidRDefault="00461522">
      <w:pPr>
        <w:jc w:val="both"/>
        <w:rPr>
          <w:rFonts w:ascii="Garamond" w:hAnsi="Garamond"/>
          <w:sz w:val="20"/>
        </w:rPr>
      </w:pPr>
      <w:r>
        <w:rPr>
          <w:rFonts w:ascii="Garamond" w:hAnsi="Garamond"/>
          <w:sz w:val="20"/>
        </w:rPr>
        <w:t xml:space="preserve">Het bijzetten van de urne op de plaats van de </w:t>
      </w:r>
      <w:proofErr w:type="spellStart"/>
      <w:r>
        <w:rPr>
          <w:rFonts w:ascii="Garamond" w:hAnsi="Garamond"/>
          <w:sz w:val="20"/>
        </w:rPr>
        <w:t>geconcedeerde</w:t>
      </w:r>
      <w:proofErr w:type="spellEnd"/>
      <w:r>
        <w:rPr>
          <w:rFonts w:ascii="Garamond" w:hAnsi="Garamond"/>
          <w:sz w:val="20"/>
        </w:rPr>
        <w:t xml:space="preserve"> gronden of in een </w:t>
      </w:r>
      <w:proofErr w:type="spellStart"/>
      <w:r>
        <w:rPr>
          <w:rFonts w:ascii="Garamond" w:hAnsi="Garamond"/>
          <w:sz w:val="20"/>
        </w:rPr>
        <w:t>geconcedeerde</w:t>
      </w:r>
      <w:proofErr w:type="spellEnd"/>
      <w:r>
        <w:rPr>
          <w:rFonts w:ascii="Garamond" w:hAnsi="Garamond"/>
          <w:sz w:val="20"/>
        </w:rPr>
        <w:t xml:space="preserve"> nis in het columbarium is onderworpen aan de reglementering betreffende het gemeentelijk huishoudelijk reglement betreffende de grafconcessies.</w:t>
      </w:r>
    </w:p>
    <w:p w:rsidR="00461522" w:rsidRDefault="00461522">
      <w:pPr>
        <w:pStyle w:val="Kop4"/>
      </w:pPr>
    </w:p>
    <w:p w:rsidR="00461522" w:rsidRDefault="0001733E">
      <w:pPr>
        <w:pStyle w:val="Kop4"/>
      </w:pPr>
      <w:r>
        <w:t>Art. 44</w:t>
      </w:r>
      <w:r w:rsidR="00461522">
        <w:t xml:space="preserve"> </w:t>
      </w:r>
    </w:p>
    <w:p w:rsidR="00461522" w:rsidRDefault="00461522">
      <w:pPr>
        <w:jc w:val="both"/>
        <w:rPr>
          <w:rFonts w:ascii="Garamond" w:hAnsi="Garamond"/>
          <w:sz w:val="20"/>
        </w:rPr>
      </w:pPr>
      <w:r>
        <w:rPr>
          <w:rFonts w:ascii="Garamond" w:hAnsi="Garamond"/>
          <w:sz w:val="20"/>
        </w:rPr>
        <w:t>De urne met de as van de gecremeerde kan op verzoek worden bijgezet in een gesloten nis van het columbarium.</w:t>
      </w:r>
    </w:p>
    <w:p w:rsidR="00461522" w:rsidRDefault="00461522">
      <w:pPr>
        <w:jc w:val="both"/>
        <w:rPr>
          <w:rFonts w:ascii="Garamond" w:hAnsi="Garamond"/>
          <w:sz w:val="20"/>
        </w:rPr>
      </w:pPr>
      <w:r>
        <w:rPr>
          <w:rFonts w:ascii="Garamond" w:hAnsi="Garamond"/>
          <w:sz w:val="20"/>
        </w:rPr>
        <w:t>De maximum afmetingen van de urne zijn de volgende :</w:t>
      </w:r>
    </w:p>
    <w:p w:rsidR="00461522" w:rsidRDefault="00461522">
      <w:pPr>
        <w:jc w:val="both"/>
        <w:rPr>
          <w:rFonts w:ascii="Garamond" w:hAnsi="Garamond"/>
          <w:sz w:val="20"/>
        </w:rPr>
      </w:pPr>
      <w:r>
        <w:rPr>
          <w:rFonts w:ascii="Garamond" w:hAnsi="Garamond"/>
          <w:sz w:val="20"/>
        </w:rPr>
        <w:t>Hoogte : 35 cm</w:t>
      </w:r>
    </w:p>
    <w:p w:rsidR="00461522" w:rsidRDefault="00461522">
      <w:pPr>
        <w:jc w:val="both"/>
        <w:rPr>
          <w:rFonts w:ascii="Garamond" w:hAnsi="Garamond"/>
          <w:sz w:val="20"/>
        </w:rPr>
      </w:pPr>
      <w:r>
        <w:rPr>
          <w:rFonts w:ascii="Garamond" w:hAnsi="Garamond"/>
          <w:sz w:val="20"/>
        </w:rPr>
        <w:t>Dikte    : 20 cm</w:t>
      </w:r>
    </w:p>
    <w:p w:rsidR="00461522" w:rsidRDefault="00461522">
      <w:pPr>
        <w:jc w:val="both"/>
        <w:rPr>
          <w:rFonts w:ascii="Garamond" w:hAnsi="Garamond"/>
          <w:sz w:val="20"/>
        </w:rPr>
      </w:pPr>
      <w:r>
        <w:rPr>
          <w:rFonts w:ascii="Garamond" w:hAnsi="Garamond"/>
          <w:sz w:val="20"/>
        </w:rPr>
        <w:t xml:space="preserve">Nadat de </w:t>
      </w:r>
      <w:proofErr w:type="spellStart"/>
      <w:r>
        <w:rPr>
          <w:rFonts w:ascii="Garamond" w:hAnsi="Garamond"/>
          <w:sz w:val="20"/>
        </w:rPr>
        <w:t>asurne</w:t>
      </w:r>
      <w:proofErr w:type="spellEnd"/>
      <w:r>
        <w:rPr>
          <w:rFonts w:ascii="Garamond" w:hAnsi="Garamond"/>
          <w:sz w:val="20"/>
        </w:rPr>
        <w:t xml:space="preserve"> in de nis is geplaatst wordt deze laatste door de zorgen van de aangestelde van de gemeente afgesloten.</w:t>
      </w:r>
    </w:p>
    <w:p w:rsidR="00461522" w:rsidRDefault="00461522">
      <w:pPr>
        <w:jc w:val="both"/>
        <w:rPr>
          <w:rFonts w:ascii="Garamond" w:hAnsi="Garamond"/>
          <w:sz w:val="20"/>
        </w:rPr>
      </w:pPr>
      <w:r>
        <w:rPr>
          <w:rFonts w:ascii="Garamond" w:hAnsi="Garamond"/>
          <w:sz w:val="20"/>
        </w:rPr>
        <w:t>De nabestaanden kunnen een afdekplaat in natuursteen of een plaat op de afdekplaat, met vermelding van de naam en het jaartal van overlijden, laten bevestigen.</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b/>
          <w:sz w:val="20"/>
        </w:rPr>
        <w:t>VIII. P</w:t>
      </w:r>
      <w:r>
        <w:rPr>
          <w:rFonts w:ascii="Garamond" w:hAnsi="Garamond"/>
          <w:b/>
          <w:caps/>
          <w:sz w:val="20"/>
        </w:rPr>
        <w:t>olitie</w:t>
      </w:r>
      <w:r>
        <w:rPr>
          <w:rFonts w:ascii="Garamond" w:hAnsi="Garamond"/>
          <w:b/>
          <w:sz w:val="20"/>
        </w:rPr>
        <w:t>.</w:t>
      </w:r>
    </w:p>
    <w:p w:rsidR="00461522" w:rsidRDefault="00461522">
      <w:pPr>
        <w:pStyle w:val="Kop4"/>
      </w:pPr>
    </w:p>
    <w:p w:rsidR="00461522" w:rsidRDefault="0001733E">
      <w:pPr>
        <w:pStyle w:val="Kop4"/>
      </w:pPr>
      <w:r>
        <w:t>Art. 45</w:t>
      </w:r>
      <w:r w:rsidR="00461522">
        <w:t xml:space="preserve"> </w:t>
      </w:r>
    </w:p>
    <w:p w:rsidR="00461522" w:rsidRDefault="00461522">
      <w:pPr>
        <w:jc w:val="both"/>
        <w:rPr>
          <w:rFonts w:ascii="Garamond" w:hAnsi="Garamond"/>
          <w:sz w:val="20"/>
        </w:rPr>
      </w:pPr>
      <w:r>
        <w:rPr>
          <w:rFonts w:ascii="Garamond" w:hAnsi="Garamond"/>
          <w:sz w:val="20"/>
        </w:rPr>
        <w:t>De gemeentelijke begraafplaats is toegankelijk van zonsopgang tot zonsondergang, behoudens afwijking door de burgemeester vastgesteld.</w:t>
      </w:r>
    </w:p>
    <w:p w:rsidR="00461522" w:rsidRDefault="00461522">
      <w:pPr>
        <w:pStyle w:val="Kop4"/>
      </w:pPr>
    </w:p>
    <w:p w:rsidR="00461522" w:rsidRDefault="00534B98">
      <w:pPr>
        <w:pStyle w:val="Kop4"/>
      </w:pPr>
      <w:r>
        <w:t>Art. 46</w:t>
      </w:r>
      <w:r w:rsidR="00461522">
        <w:t xml:space="preserve"> </w:t>
      </w:r>
    </w:p>
    <w:p w:rsidR="00461522" w:rsidRDefault="00461522">
      <w:pPr>
        <w:jc w:val="both"/>
        <w:rPr>
          <w:rFonts w:ascii="Garamond" w:hAnsi="Garamond"/>
          <w:sz w:val="20"/>
        </w:rPr>
      </w:pPr>
      <w:r>
        <w:rPr>
          <w:rFonts w:ascii="Garamond" w:hAnsi="Garamond"/>
          <w:sz w:val="20"/>
        </w:rPr>
        <w:t>De gemeente staat niet in voor de bewaking van de op de graven geplaatste voorwerpen.</w:t>
      </w:r>
    </w:p>
    <w:p w:rsidR="00461522" w:rsidRDefault="00461522">
      <w:pPr>
        <w:jc w:val="both"/>
        <w:rPr>
          <w:rFonts w:ascii="Garamond" w:hAnsi="Garamond"/>
          <w:sz w:val="20"/>
        </w:rPr>
      </w:pPr>
      <w:r>
        <w:rPr>
          <w:rFonts w:ascii="Garamond" w:hAnsi="Garamond"/>
          <w:sz w:val="20"/>
        </w:rPr>
        <w:t>Het gemeentebestuur kan niet aansprakelijk worden gesteld voor de beschadigingen aan de graven of de diefstallen van de aangebrachte gedenktekens, beplantingen, ….</w:t>
      </w:r>
    </w:p>
    <w:p w:rsidR="00461522" w:rsidRDefault="00461522">
      <w:pPr>
        <w:pStyle w:val="Kop4"/>
      </w:pPr>
    </w:p>
    <w:p w:rsidR="00461522" w:rsidRDefault="00534B98">
      <w:pPr>
        <w:pStyle w:val="Kop4"/>
      </w:pPr>
      <w:r>
        <w:t>Art. 47</w:t>
      </w:r>
      <w:r w:rsidR="00461522">
        <w:t xml:space="preserve"> </w:t>
      </w:r>
    </w:p>
    <w:p w:rsidR="00461522" w:rsidRDefault="00461522">
      <w:pPr>
        <w:jc w:val="both"/>
        <w:rPr>
          <w:rFonts w:ascii="Garamond" w:hAnsi="Garamond"/>
          <w:sz w:val="20"/>
        </w:rPr>
      </w:pPr>
      <w:r>
        <w:rPr>
          <w:rFonts w:ascii="Garamond" w:hAnsi="Garamond"/>
          <w:sz w:val="20"/>
        </w:rPr>
        <w:t>Op de begraafplaatsen zijn alle handelingen verboden waardoor de orde of de aan de doden verschuldigde eerbied verstoord wordt.</w:t>
      </w:r>
    </w:p>
    <w:p w:rsidR="00461522" w:rsidRDefault="00461522">
      <w:pPr>
        <w:jc w:val="both"/>
        <w:rPr>
          <w:rFonts w:ascii="Garamond" w:hAnsi="Garamond"/>
          <w:sz w:val="20"/>
        </w:rPr>
      </w:pPr>
      <w:r>
        <w:rPr>
          <w:rFonts w:ascii="Garamond" w:hAnsi="Garamond"/>
          <w:sz w:val="20"/>
        </w:rPr>
        <w:t xml:space="preserve">Het is in het bijzonder verboden : </w:t>
      </w:r>
    </w:p>
    <w:p w:rsidR="00461522" w:rsidRDefault="00461522">
      <w:pPr>
        <w:pStyle w:val="Plattetekst3"/>
        <w:ind w:left="284" w:hanging="284"/>
        <w:jc w:val="both"/>
        <w:rPr>
          <w:rFonts w:ascii="Garamond" w:hAnsi="Garamond"/>
          <w:sz w:val="20"/>
        </w:rPr>
      </w:pPr>
      <w:r>
        <w:rPr>
          <w:rFonts w:ascii="Garamond" w:hAnsi="Garamond"/>
          <w:sz w:val="20"/>
        </w:rPr>
        <w:lastRenderedPageBreak/>
        <w:t>a)</w:t>
      </w:r>
      <w:r>
        <w:rPr>
          <w:rFonts w:ascii="Garamond" w:hAnsi="Garamond"/>
          <w:sz w:val="20"/>
        </w:rPr>
        <w:tab/>
        <w:t>aanplakbrieven of opschriften aan te brengen, behoudens in de gevallen bepaald bij het decreet van 16 januari 2004 of bij deze politieverordening;</w:t>
      </w:r>
    </w:p>
    <w:p w:rsidR="00461522" w:rsidRDefault="00461522">
      <w:pPr>
        <w:pStyle w:val="Plattetekst2"/>
        <w:tabs>
          <w:tab w:val="clear" w:pos="0"/>
          <w:tab w:val="left" w:pos="284"/>
        </w:tabs>
      </w:pPr>
      <w:r>
        <w:t>b)</w:t>
      </w:r>
      <w:r>
        <w:tab/>
        <w:t>goederen te koop aan te bieden of zijn diensten aan te bieden.</w:t>
      </w:r>
    </w:p>
    <w:p w:rsidR="00461522" w:rsidRDefault="00461522">
      <w:pPr>
        <w:jc w:val="both"/>
        <w:rPr>
          <w:rFonts w:ascii="Garamond" w:hAnsi="Garamond"/>
          <w:b/>
          <w:sz w:val="20"/>
          <w:u w:val="single"/>
        </w:rPr>
      </w:pPr>
    </w:p>
    <w:p w:rsidR="00461522" w:rsidRDefault="00534B98">
      <w:pPr>
        <w:jc w:val="both"/>
        <w:rPr>
          <w:rFonts w:ascii="Garamond" w:hAnsi="Garamond"/>
          <w:b/>
          <w:sz w:val="20"/>
        </w:rPr>
      </w:pPr>
      <w:r>
        <w:rPr>
          <w:rFonts w:ascii="Garamond" w:hAnsi="Garamond"/>
          <w:b/>
          <w:sz w:val="20"/>
          <w:u w:val="single"/>
        </w:rPr>
        <w:t>Art. 48</w:t>
      </w:r>
      <w:r w:rsidR="00461522">
        <w:rPr>
          <w:rFonts w:ascii="Garamond" w:hAnsi="Garamond"/>
          <w:b/>
          <w:sz w:val="20"/>
          <w:u w:val="single"/>
        </w:rPr>
        <w:t xml:space="preserve"> </w:t>
      </w:r>
    </w:p>
    <w:p w:rsidR="00461522" w:rsidRDefault="00461522">
      <w:pPr>
        <w:jc w:val="both"/>
        <w:rPr>
          <w:rFonts w:ascii="Garamond" w:hAnsi="Garamond"/>
          <w:sz w:val="20"/>
        </w:rPr>
      </w:pPr>
      <w:r>
        <w:rPr>
          <w:rFonts w:ascii="Garamond" w:hAnsi="Garamond"/>
          <w:sz w:val="20"/>
        </w:rPr>
        <w:t>Het is verboden :</w:t>
      </w:r>
    </w:p>
    <w:p w:rsidR="00461522" w:rsidRDefault="00461522">
      <w:pPr>
        <w:pStyle w:val="Plattetekstinspringen"/>
        <w:rPr>
          <w:rFonts w:ascii="Garamond" w:hAnsi="Garamond"/>
          <w:sz w:val="20"/>
        </w:rPr>
      </w:pPr>
      <w:r>
        <w:rPr>
          <w:rFonts w:ascii="Garamond" w:hAnsi="Garamond"/>
          <w:sz w:val="20"/>
        </w:rPr>
        <w:t>a)</w:t>
      </w:r>
      <w:r>
        <w:rPr>
          <w:rFonts w:ascii="Garamond" w:hAnsi="Garamond"/>
          <w:sz w:val="20"/>
        </w:rPr>
        <w:tab/>
        <w:t>de grasperken en de aanplantingen van de begraafplaats en aanhorigheden te betreden of op welke wijze dan ook te beschadigen;</w:t>
      </w:r>
    </w:p>
    <w:p w:rsidR="00461522" w:rsidRDefault="00461522">
      <w:pPr>
        <w:tabs>
          <w:tab w:val="left" w:pos="284"/>
        </w:tabs>
        <w:ind w:left="284" w:hanging="284"/>
        <w:jc w:val="both"/>
        <w:rPr>
          <w:rFonts w:ascii="Garamond" w:hAnsi="Garamond"/>
          <w:sz w:val="20"/>
        </w:rPr>
      </w:pPr>
      <w:r>
        <w:rPr>
          <w:rFonts w:ascii="Garamond" w:hAnsi="Garamond"/>
          <w:sz w:val="20"/>
        </w:rPr>
        <w:t>b)</w:t>
      </w:r>
      <w:r>
        <w:rPr>
          <w:rFonts w:ascii="Garamond" w:hAnsi="Garamond"/>
          <w:sz w:val="20"/>
        </w:rPr>
        <w:tab/>
        <w:t>de graftekens en alle hulde- en versieringsvoorwerpen op welke wijze ook te beschadigen;</w:t>
      </w:r>
    </w:p>
    <w:p w:rsidR="00461522" w:rsidRDefault="00461522">
      <w:pPr>
        <w:tabs>
          <w:tab w:val="left" w:pos="284"/>
        </w:tabs>
        <w:ind w:left="284" w:hanging="284"/>
        <w:jc w:val="both"/>
        <w:rPr>
          <w:rFonts w:ascii="Garamond" w:hAnsi="Garamond"/>
          <w:sz w:val="20"/>
        </w:rPr>
      </w:pPr>
      <w:r>
        <w:rPr>
          <w:rFonts w:ascii="Garamond" w:hAnsi="Garamond"/>
          <w:sz w:val="20"/>
        </w:rPr>
        <w:t>c)</w:t>
      </w:r>
      <w:r>
        <w:rPr>
          <w:rFonts w:ascii="Garamond" w:hAnsi="Garamond"/>
          <w:sz w:val="20"/>
        </w:rPr>
        <w:tab/>
        <w:t>binnen de omheining van de begraafplaats en de aanhorigheden vuilnis en afval neer te leggen tenzij op de daartoe bestemde plaatsen;</w:t>
      </w:r>
    </w:p>
    <w:p w:rsidR="00461522" w:rsidRDefault="00461522">
      <w:pPr>
        <w:tabs>
          <w:tab w:val="left" w:pos="284"/>
        </w:tabs>
        <w:ind w:left="284" w:hanging="284"/>
        <w:jc w:val="both"/>
        <w:rPr>
          <w:rFonts w:ascii="Garamond" w:hAnsi="Garamond"/>
          <w:sz w:val="20"/>
        </w:rPr>
      </w:pPr>
      <w:r>
        <w:rPr>
          <w:rFonts w:ascii="Garamond" w:hAnsi="Garamond"/>
          <w:sz w:val="20"/>
        </w:rPr>
        <w:t>d)</w:t>
      </w:r>
      <w:r>
        <w:rPr>
          <w:rFonts w:ascii="Garamond" w:hAnsi="Garamond"/>
          <w:sz w:val="20"/>
        </w:rPr>
        <w:tab/>
        <w:t>op de begraafplaats of de aanhorigheden zich te gedragen op een wijze die met de ernst en de stilte der plaats en met de eerbied verschuldigd aan de doden niet overeenstemt;</w:t>
      </w:r>
    </w:p>
    <w:p w:rsidR="00461522" w:rsidRDefault="00461522">
      <w:pPr>
        <w:tabs>
          <w:tab w:val="left" w:pos="284"/>
        </w:tabs>
        <w:ind w:left="284" w:hanging="284"/>
        <w:jc w:val="both"/>
        <w:rPr>
          <w:rFonts w:ascii="Garamond" w:hAnsi="Garamond"/>
          <w:sz w:val="20"/>
        </w:rPr>
      </w:pPr>
      <w:r>
        <w:rPr>
          <w:rFonts w:ascii="Garamond" w:hAnsi="Garamond"/>
          <w:sz w:val="20"/>
        </w:rPr>
        <w:t>e)</w:t>
      </w:r>
      <w:r>
        <w:rPr>
          <w:rFonts w:ascii="Garamond" w:hAnsi="Garamond"/>
          <w:sz w:val="20"/>
        </w:rPr>
        <w:tab/>
        <w:t>met voertuigen de begraafplaats binnen te rijden, tenzij om uitzonderlijke redenen waartoe toelating wordt verleend door de burgemeester;</w:t>
      </w:r>
    </w:p>
    <w:p w:rsidR="00461522" w:rsidRDefault="00461522">
      <w:pPr>
        <w:pStyle w:val="Plattetekstinspringen"/>
        <w:rPr>
          <w:rFonts w:ascii="Garamond" w:hAnsi="Garamond"/>
          <w:sz w:val="20"/>
        </w:rPr>
      </w:pPr>
      <w:r>
        <w:rPr>
          <w:rFonts w:ascii="Garamond" w:hAnsi="Garamond"/>
          <w:sz w:val="20"/>
        </w:rPr>
        <w:t>f)</w:t>
      </w:r>
      <w:r>
        <w:rPr>
          <w:rFonts w:ascii="Garamond" w:hAnsi="Garamond"/>
          <w:sz w:val="20"/>
        </w:rPr>
        <w:tab/>
        <w:t>vergezeld te zijn van honden of andere dieren, met uitzondering voor visueel gehandicapten of andere mindervaliden met hun geleidehond, politiediensten en erkende bewakings-ondernemingen met waak-, speur- en verdedigingshonden;</w:t>
      </w:r>
    </w:p>
    <w:p w:rsidR="00461522" w:rsidRDefault="00461522">
      <w:pPr>
        <w:tabs>
          <w:tab w:val="left" w:pos="284"/>
        </w:tabs>
        <w:ind w:left="284" w:hanging="284"/>
        <w:jc w:val="both"/>
        <w:rPr>
          <w:rFonts w:ascii="Garamond" w:hAnsi="Garamond"/>
          <w:sz w:val="20"/>
        </w:rPr>
      </w:pPr>
      <w:r>
        <w:rPr>
          <w:rFonts w:ascii="Garamond" w:hAnsi="Garamond"/>
          <w:sz w:val="20"/>
        </w:rPr>
        <w:t>g)</w:t>
      </w:r>
      <w:r>
        <w:rPr>
          <w:rFonts w:ascii="Garamond" w:hAnsi="Garamond"/>
          <w:sz w:val="20"/>
        </w:rPr>
        <w:tab/>
        <w:t>opschriften of grafschriften aan te brengen die de welvoeglijkheid, de orde en de aan de  doden verschuldigde eerbied verstoren.</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b/>
          <w:sz w:val="20"/>
        </w:rPr>
        <w:t>IX. S</w:t>
      </w:r>
      <w:r>
        <w:rPr>
          <w:rFonts w:ascii="Garamond" w:hAnsi="Garamond"/>
          <w:b/>
          <w:caps/>
          <w:sz w:val="20"/>
        </w:rPr>
        <w:t>trafbepalingen</w:t>
      </w:r>
      <w:r>
        <w:rPr>
          <w:rFonts w:ascii="Garamond" w:hAnsi="Garamond"/>
          <w:b/>
          <w:sz w:val="20"/>
        </w:rPr>
        <w:t>.</w:t>
      </w:r>
    </w:p>
    <w:p w:rsidR="00461522" w:rsidRDefault="00461522">
      <w:pPr>
        <w:pStyle w:val="Kop5"/>
        <w:rPr>
          <w:rFonts w:ascii="Garamond" w:hAnsi="Garamond"/>
          <w:b/>
          <w:sz w:val="20"/>
        </w:rPr>
      </w:pPr>
    </w:p>
    <w:p w:rsidR="00461522" w:rsidRDefault="00534B98">
      <w:pPr>
        <w:pStyle w:val="Kop5"/>
        <w:rPr>
          <w:rFonts w:ascii="Garamond" w:hAnsi="Garamond"/>
          <w:b/>
          <w:sz w:val="20"/>
        </w:rPr>
      </w:pPr>
      <w:r>
        <w:rPr>
          <w:rFonts w:ascii="Garamond" w:hAnsi="Garamond"/>
          <w:b/>
          <w:sz w:val="20"/>
        </w:rPr>
        <w:t>Art. 49</w:t>
      </w:r>
      <w:r w:rsidR="00461522">
        <w:rPr>
          <w:rFonts w:ascii="Garamond" w:hAnsi="Garamond"/>
          <w:b/>
          <w:sz w:val="20"/>
        </w:rPr>
        <w:t xml:space="preserve"> </w:t>
      </w:r>
    </w:p>
    <w:p w:rsidR="00461522" w:rsidRDefault="00461522">
      <w:pPr>
        <w:pStyle w:val="Kop6"/>
        <w:tabs>
          <w:tab w:val="clear" w:pos="284"/>
        </w:tabs>
        <w:rPr>
          <w:rFonts w:ascii="Garamond" w:hAnsi="Garamond"/>
          <w:caps w:val="0"/>
          <w:sz w:val="20"/>
        </w:rPr>
      </w:pPr>
      <w:r>
        <w:rPr>
          <w:rFonts w:ascii="Garamond" w:hAnsi="Garamond"/>
          <w:caps w:val="0"/>
          <w:sz w:val="20"/>
        </w:rPr>
        <w:t>Wie zich niet gedraagt volgens de eerbied aan de doden verschuldigd of inbreuk pleegt op onderhavig reglement, wordt onmiddellijk buiten de begraafplaats gezet door de personen aan wie de bewaking is toevertrouwd; dit onverminderd de mogelijke rechtsvervolgingen</w:t>
      </w:r>
    </w:p>
    <w:p w:rsidR="00461522" w:rsidRDefault="00461522">
      <w:pPr>
        <w:pStyle w:val="Kop4"/>
      </w:pPr>
    </w:p>
    <w:p w:rsidR="00461522" w:rsidRDefault="00534B98">
      <w:pPr>
        <w:pStyle w:val="Kop4"/>
      </w:pPr>
      <w:r>
        <w:t>Art. 50</w:t>
      </w:r>
      <w:r w:rsidR="00461522">
        <w:t xml:space="preserve"> </w:t>
      </w:r>
    </w:p>
    <w:p w:rsidR="00461522" w:rsidRDefault="00461522">
      <w:pPr>
        <w:jc w:val="both"/>
        <w:rPr>
          <w:rFonts w:ascii="Garamond" w:hAnsi="Garamond"/>
          <w:sz w:val="20"/>
        </w:rPr>
      </w:pPr>
      <w:r>
        <w:rPr>
          <w:rFonts w:ascii="Garamond" w:hAnsi="Garamond"/>
          <w:sz w:val="20"/>
          <w:lang w:val="nl"/>
        </w:rPr>
        <w:t>Volgens</w:t>
      </w:r>
      <w:r>
        <w:rPr>
          <w:rFonts w:ascii="Garamond" w:hAnsi="Garamond"/>
          <w:sz w:val="20"/>
        </w:rPr>
        <w:t xml:space="preserve"> de toepassing van de artikelen 315, 340, 453 en 526 van het strafwetboek en voor zover hogere wetgeving geen straffen voorziet, worden de inbreuken op de bepalingen van deze verordening gestraft met een gevangenisstraf van één tot zeven dagen evenals met een boete van 1 tot 25 € ofwel met één van deze straffen alleen.</w:t>
      </w:r>
    </w:p>
    <w:p w:rsidR="00461522" w:rsidRDefault="00461522">
      <w:pPr>
        <w:jc w:val="both"/>
        <w:rPr>
          <w:rFonts w:ascii="Garamond" w:hAnsi="Garamond"/>
          <w:sz w:val="20"/>
        </w:rPr>
      </w:pPr>
      <w:r>
        <w:rPr>
          <w:rFonts w:ascii="Garamond" w:hAnsi="Garamond"/>
          <w:sz w:val="20"/>
        </w:rPr>
        <w:t>Voor zover wetten, besluiten, algemene en provinciale reglementen of verordeningen geen andere straf voorzien en voor zover de artikelen 315, 340, 453 en 526 van het strafwetboek niet van toepassing zijn, worden bij de inwerkingtreding van de uitvoeringsbesluiten en de aanstelling van de bevoegde ambtenaar; zoals bepaald door artikel 119 bis NGW, inbreuken op bepaalde artikelen van deze verordeningen bestraft met administratieve sancties:</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 inbreuken op artikelen 46, 47 en 48 zullen gesanctioneerd worden met een administratieve geldboete, opgelegd door de hiertoe aangestelde ambtenaar conform de procedure vervat in artikel 119 bis § 9 tot en met 12;</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Worden deze inbreuken gepleegd door één of meerdere minderjarigen, die de volle leeftijd van 16 jaar heeft/hebben bereikt op het tijdstip van de feiten, kan een administratieve geldboete worden opgelegd met een maximum van 125 EUR.</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sz w:val="20"/>
        </w:rPr>
        <w:t xml:space="preserve">De omvang van de administratieve geldboete zal proportioneel zijn in functie van de ernst van de inbreuk die de boete verantwoordt en van eventuele herhaling. De boete zal ongeacht de omstandigheden alleszins het bedrag van het wettelijk voorziene maximum van 250 EUR </w:t>
      </w:r>
      <w:r w:rsidR="006C15D4">
        <w:rPr>
          <w:rFonts w:ascii="Garamond" w:hAnsi="Garamond"/>
          <w:sz w:val="20"/>
        </w:rPr>
        <w:t>n</w:t>
      </w:r>
      <w:r>
        <w:rPr>
          <w:rFonts w:ascii="Garamond" w:hAnsi="Garamond"/>
          <w:sz w:val="20"/>
        </w:rPr>
        <w:t>iet overschrijden.</w:t>
      </w:r>
    </w:p>
    <w:p w:rsidR="00461522" w:rsidRDefault="00461522">
      <w:pPr>
        <w:jc w:val="both"/>
        <w:rPr>
          <w:rFonts w:ascii="Garamond" w:hAnsi="Garamond"/>
          <w:sz w:val="20"/>
        </w:rPr>
      </w:pPr>
    </w:p>
    <w:p w:rsidR="00461522" w:rsidRDefault="00461522">
      <w:pPr>
        <w:jc w:val="both"/>
        <w:rPr>
          <w:rFonts w:ascii="Garamond" w:hAnsi="Garamond"/>
        </w:rPr>
      </w:pPr>
      <w:r>
        <w:rPr>
          <w:rFonts w:ascii="Garamond" w:hAnsi="Garamond"/>
          <w:sz w:val="20"/>
        </w:rPr>
        <w:t>- inbreuken op overige artikelen blijven bestraft met politiestraffen.</w:t>
      </w:r>
    </w:p>
    <w:p w:rsidR="00461522" w:rsidRDefault="00461522">
      <w:pPr>
        <w:jc w:val="both"/>
        <w:rPr>
          <w:rFonts w:ascii="Garamond" w:hAnsi="Garamond"/>
          <w:sz w:val="20"/>
        </w:rPr>
      </w:pPr>
    </w:p>
    <w:p w:rsidR="00461522" w:rsidRDefault="00461522">
      <w:pPr>
        <w:jc w:val="both"/>
        <w:rPr>
          <w:rFonts w:ascii="Garamond" w:hAnsi="Garamond"/>
          <w:sz w:val="20"/>
        </w:rPr>
      </w:pPr>
      <w:r>
        <w:rPr>
          <w:rFonts w:ascii="Garamond" w:hAnsi="Garamond"/>
          <w:b/>
          <w:sz w:val="20"/>
        </w:rPr>
        <w:t>X. S</w:t>
      </w:r>
      <w:r>
        <w:rPr>
          <w:rFonts w:ascii="Garamond" w:hAnsi="Garamond"/>
          <w:b/>
          <w:caps/>
          <w:sz w:val="20"/>
        </w:rPr>
        <w:t>lotbepalingen</w:t>
      </w:r>
      <w:r>
        <w:rPr>
          <w:rFonts w:ascii="Garamond" w:hAnsi="Garamond"/>
          <w:b/>
          <w:sz w:val="20"/>
        </w:rPr>
        <w:t>.</w:t>
      </w:r>
    </w:p>
    <w:p w:rsidR="00461522" w:rsidRDefault="00461522">
      <w:pPr>
        <w:pStyle w:val="Kop5"/>
        <w:rPr>
          <w:rFonts w:ascii="Garamond" w:hAnsi="Garamond"/>
          <w:b/>
          <w:sz w:val="20"/>
        </w:rPr>
      </w:pPr>
    </w:p>
    <w:p w:rsidR="00461522" w:rsidRDefault="00534B98">
      <w:pPr>
        <w:pStyle w:val="Kop5"/>
        <w:rPr>
          <w:rFonts w:ascii="Garamond" w:hAnsi="Garamond"/>
          <w:b/>
          <w:sz w:val="20"/>
        </w:rPr>
      </w:pPr>
      <w:r>
        <w:rPr>
          <w:rFonts w:ascii="Garamond" w:hAnsi="Garamond"/>
          <w:b/>
          <w:sz w:val="20"/>
        </w:rPr>
        <w:t>Art. 51</w:t>
      </w:r>
      <w:r w:rsidR="00461522">
        <w:rPr>
          <w:rFonts w:ascii="Garamond" w:hAnsi="Garamond"/>
          <w:b/>
          <w:sz w:val="20"/>
        </w:rPr>
        <w:t xml:space="preserve"> </w:t>
      </w:r>
    </w:p>
    <w:p w:rsidR="00461522" w:rsidRDefault="00461522">
      <w:pPr>
        <w:pStyle w:val="Kop6"/>
        <w:tabs>
          <w:tab w:val="clear" w:pos="284"/>
        </w:tabs>
        <w:rPr>
          <w:rFonts w:ascii="Garamond" w:hAnsi="Garamond"/>
          <w:caps w:val="0"/>
          <w:sz w:val="20"/>
        </w:rPr>
      </w:pPr>
      <w:r>
        <w:rPr>
          <w:rFonts w:ascii="Garamond" w:hAnsi="Garamond"/>
          <w:caps w:val="0"/>
          <w:sz w:val="20"/>
        </w:rPr>
        <w:t>De gevallen niet opgenomen in tegenwoordig reglement zullen door het college van burgemeester en schepenen worden beslecht, en dit conform met de bestaande hogere regelgeving.</w:t>
      </w:r>
    </w:p>
    <w:p w:rsidR="00461522" w:rsidRDefault="00461522">
      <w:pPr>
        <w:pStyle w:val="Kop2"/>
        <w:jc w:val="both"/>
        <w:rPr>
          <w:rFonts w:ascii="Garamond" w:hAnsi="Garamond"/>
          <w:b/>
          <w:sz w:val="20"/>
        </w:rPr>
      </w:pPr>
    </w:p>
    <w:p w:rsidR="00461522" w:rsidRDefault="00534B98">
      <w:pPr>
        <w:pStyle w:val="Kop2"/>
        <w:jc w:val="both"/>
        <w:rPr>
          <w:rFonts w:ascii="Garamond" w:hAnsi="Garamond"/>
          <w:b/>
          <w:sz w:val="20"/>
        </w:rPr>
      </w:pPr>
      <w:r>
        <w:rPr>
          <w:rFonts w:ascii="Garamond" w:hAnsi="Garamond"/>
          <w:b/>
          <w:sz w:val="20"/>
        </w:rPr>
        <w:t>Art. 52</w:t>
      </w:r>
      <w:r w:rsidR="00461522">
        <w:rPr>
          <w:rFonts w:ascii="Garamond" w:hAnsi="Garamond"/>
          <w:b/>
          <w:sz w:val="20"/>
        </w:rPr>
        <w:t xml:space="preserve"> </w:t>
      </w:r>
    </w:p>
    <w:p w:rsidR="00461522" w:rsidRDefault="00461522">
      <w:pPr>
        <w:jc w:val="both"/>
        <w:rPr>
          <w:rFonts w:ascii="Garamond" w:hAnsi="Garamond"/>
          <w:sz w:val="20"/>
        </w:rPr>
      </w:pPr>
      <w:r>
        <w:rPr>
          <w:rFonts w:ascii="Garamond" w:hAnsi="Garamond"/>
          <w:sz w:val="20"/>
        </w:rPr>
        <w:t>Deze verordening wordt van kracht onmiddellijk na de vereiste afkondiging.</w:t>
      </w:r>
    </w:p>
    <w:p w:rsidR="00461522" w:rsidRDefault="00461522">
      <w:pPr>
        <w:pStyle w:val="Kop4"/>
      </w:pPr>
    </w:p>
    <w:p w:rsidR="00461522" w:rsidRDefault="00534B98">
      <w:pPr>
        <w:pStyle w:val="Kop4"/>
      </w:pPr>
      <w:r>
        <w:t>Art. 53</w:t>
      </w:r>
      <w:r w:rsidR="00461522">
        <w:t xml:space="preserve"> </w:t>
      </w:r>
    </w:p>
    <w:p w:rsidR="00461522" w:rsidRDefault="00461522">
      <w:pPr>
        <w:jc w:val="both"/>
        <w:rPr>
          <w:rFonts w:ascii="Garamond" w:hAnsi="Garamond"/>
          <w:sz w:val="20"/>
        </w:rPr>
      </w:pPr>
      <w:r>
        <w:rPr>
          <w:rFonts w:ascii="Garamond" w:hAnsi="Garamond"/>
          <w:sz w:val="20"/>
        </w:rPr>
        <w:t>Huidig reglement stelt een einde aan de vorige reglementering betreffende hetzelfde onderwerp.</w:t>
      </w:r>
    </w:p>
    <w:p w:rsidR="00461522" w:rsidRDefault="00461522">
      <w:pPr>
        <w:pStyle w:val="Kop4"/>
      </w:pPr>
    </w:p>
    <w:p w:rsidR="00461522" w:rsidRDefault="00534B98">
      <w:pPr>
        <w:pStyle w:val="Kop4"/>
      </w:pPr>
      <w:r>
        <w:t>Art. 54</w:t>
      </w:r>
      <w:r w:rsidR="00461522">
        <w:t xml:space="preserve"> </w:t>
      </w:r>
    </w:p>
    <w:p w:rsidR="00461522" w:rsidRDefault="00461522">
      <w:pPr>
        <w:jc w:val="both"/>
        <w:rPr>
          <w:rFonts w:ascii="Garamond" w:hAnsi="Garamond"/>
          <w:sz w:val="20"/>
        </w:rPr>
      </w:pPr>
      <w:r>
        <w:rPr>
          <w:rFonts w:ascii="Garamond" w:hAnsi="Garamond"/>
          <w:sz w:val="20"/>
        </w:rPr>
        <w:t>Deze politieverordening wordt bekendgemaakt overeenkomstig de artikelen 11</w:t>
      </w:r>
      <w:r w:rsidR="0049125C">
        <w:rPr>
          <w:rFonts w:ascii="Garamond" w:hAnsi="Garamond"/>
          <w:sz w:val="20"/>
        </w:rPr>
        <w:t>9</w:t>
      </w:r>
      <w:r>
        <w:rPr>
          <w:rFonts w:ascii="Garamond" w:hAnsi="Garamond"/>
          <w:sz w:val="20"/>
        </w:rPr>
        <w:t xml:space="preserve"> en 1</w:t>
      </w:r>
      <w:r w:rsidR="0049125C">
        <w:rPr>
          <w:rFonts w:ascii="Garamond" w:hAnsi="Garamond"/>
          <w:sz w:val="20"/>
        </w:rPr>
        <w:t>30 bis van de nieuwe gemeentewet en artikel 186 van het gemeentedecreet.</w:t>
      </w:r>
    </w:p>
    <w:p w:rsidR="00461522" w:rsidRDefault="00461522">
      <w:pPr>
        <w:jc w:val="both"/>
        <w:rPr>
          <w:rFonts w:ascii="Garamond" w:hAnsi="Garamond"/>
          <w:sz w:val="20"/>
        </w:rPr>
      </w:pPr>
    </w:p>
    <w:p w:rsidR="00461522" w:rsidRDefault="00534B98">
      <w:pPr>
        <w:pStyle w:val="Kop4"/>
      </w:pPr>
      <w:r>
        <w:t>Art. 55</w:t>
      </w:r>
      <w:r w:rsidR="00461522">
        <w:t xml:space="preserve"> </w:t>
      </w:r>
    </w:p>
    <w:p w:rsidR="00461522" w:rsidRDefault="00461522">
      <w:pPr>
        <w:pStyle w:val="Plattetekst"/>
        <w:rPr>
          <w:rFonts w:ascii="Garamond" w:hAnsi="Garamond"/>
          <w:bCs/>
          <w:i w:val="0"/>
          <w:iCs/>
          <w:sz w:val="20"/>
          <w:u w:val="none"/>
        </w:rPr>
      </w:pPr>
      <w:r>
        <w:rPr>
          <w:rFonts w:ascii="Garamond" w:hAnsi="Garamond"/>
          <w:i w:val="0"/>
          <w:iCs/>
          <w:sz w:val="20"/>
          <w:u w:val="none"/>
        </w:rPr>
        <w:t xml:space="preserve">Afschrift van deze verordening wordt gestuurd aan de Bestendige Deputatie van de provincie Vlaams-Brabant en de Griffies van de Rechtbank van Eerste Aanleg en aan deze van de Politierechtbank.  </w:t>
      </w:r>
    </w:p>
    <w:sectPr w:rsidR="00461522" w:rsidSect="006626A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06135"/>
    <w:multiLevelType w:val="singleLevel"/>
    <w:tmpl w:val="0413000F"/>
    <w:lvl w:ilvl="0">
      <w:start w:val="1"/>
      <w:numFmt w:val="decimal"/>
      <w:lvlText w:val="%1."/>
      <w:lvlJc w:val="left"/>
      <w:pPr>
        <w:tabs>
          <w:tab w:val="num" w:pos="360"/>
        </w:tabs>
        <w:ind w:left="360" w:hanging="360"/>
      </w:pPr>
    </w:lvl>
  </w:abstractNum>
  <w:abstractNum w:abstractNumId="1" w15:restartNumberingAfterBreak="0">
    <w:nsid w:val="0EEB77FF"/>
    <w:multiLevelType w:val="singleLevel"/>
    <w:tmpl w:val="0413000F"/>
    <w:lvl w:ilvl="0">
      <w:start w:val="1"/>
      <w:numFmt w:val="decimal"/>
      <w:lvlText w:val="%1."/>
      <w:lvlJc w:val="left"/>
      <w:pPr>
        <w:tabs>
          <w:tab w:val="num" w:pos="360"/>
        </w:tabs>
        <w:ind w:left="360" w:hanging="360"/>
      </w:pPr>
      <w:rPr>
        <w:rFonts w:hint="default"/>
      </w:rPr>
    </w:lvl>
  </w:abstractNum>
  <w:abstractNum w:abstractNumId="2" w15:restartNumberingAfterBreak="0">
    <w:nsid w:val="11966D82"/>
    <w:multiLevelType w:val="hybridMultilevel"/>
    <w:tmpl w:val="6BBEC156"/>
    <w:lvl w:ilvl="0" w:tplc="04130017">
      <w:start w:val="3"/>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16C23EFF"/>
    <w:multiLevelType w:val="hybridMultilevel"/>
    <w:tmpl w:val="753044FA"/>
    <w:lvl w:ilvl="0" w:tplc="04130017">
      <w:start w:val="4"/>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17526B8B"/>
    <w:multiLevelType w:val="singleLevel"/>
    <w:tmpl w:val="04130017"/>
    <w:lvl w:ilvl="0">
      <w:start w:val="3"/>
      <w:numFmt w:val="lowerLetter"/>
      <w:lvlText w:val="%1)"/>
      <w:lvlJc w:val="left"/>
      <w:pPr>
        <w:tabs>
          <w:tab w:val="num" w:pos="360"/>
        </w:tabs>
        <w:ind w:left="360" w:hanging="360"/>
      </w:pPr>
      <w:rPr>
        <w:rFonts w:hint="default"/>
      </w:rPr>
    </w:lvl>
  </w:abstractNum>
  <w:abstractNum w:abstractNumId="5" w15:restartNumberingAfterBreak="0">
    <w:nsid w:val="214A5165"/>
    <w:multiLevelType w:val="singleLevel"/>
    <w:tmpl w:val="04130017"/>
    <w:lvl w:ilvl="0">
      <w:start w:val="1"/>
      <w:numFmt w:val="lowerLetter"/>
      <w:lvlText w:val="%1)"/>
      <w:lvlJc w:val="left"/>
      <w:pPr>
        <w:tabs>
          <w:tab w:val="num" w:pos="360"/>
        </w:tabs>
        <w:ind w:left="360" w:hanging="360"/>
      </w:pPr>
      <w:rPr>
        <w:rFonts w:hint="default"/>
      </w:rPr>
    </w:lvl>
  </w:abstractNum>
  <w:abstractNum w:abstractNumId="6" w15:restartNumberingAfterBreak="0">
    <w:nsid w:val="267E7326"/>
    <w:multiLevelType w:val="singleLevel"/>
    <w:tmpl w:val="AB2086E8"/>
    <w:lvl w:ilvl="0">
      <w:numFmt w:val="bullet"/>
      <w:lvlText w:val="-"/>
      <w:lvlJc w:val="left"/>
      <w:pPr>
        <w:tabs>
          <w:tab w:val="num" w:pos="360"/>
        </w:tabs>
        <w:ind w:left="360" w:hanging="360"/>
      </w:pPr>
      <w:rPr>
        <w:rFonts w:hint="default"/>
      </w:rPr>
    </w:lvl>
  </w:abstractNum>
  <w:abstractNum w:abstractNumId="7" w15:restartNumberingAfterBreak="0">
    <w:nsid w:val="273B305A"/>
    <w:multiLevelType w:val="singleLevel"/>
    <w:tmpl w:val="369C4BD2"/>
    <w:lvl w:ilvl="0">
      <w:start w:val="4"/>
      <w:numFmt w:val="lowerLetter"/>
      <w:lvlText w:val="%1."/>
      <w:lvlJc w:val="left"/>
      <w:pPr>
        <w:tabs>
          <w:tab w:val="num" w:pos="360"/>
        </w:tabs>
        <w:ind w:left="360" w:hanging="360"/>
      </w:pPr>
      <w:rPr>
        <w:rFonts w:hint="default"/>
      </w:rPr>
    </w:lvl>
  </w:abstractNum>
  <w:abstractNum w:abstractNumId="8" w15:restartNumberingAfterBreak="0">
    <w:nsid w:val="2A2D2CEE"/>
    <w:multiLevelType w:val="hybridMultilevel"/>
    <w:tmpl w:val="17FC9E76"/>
    <w:lvl w:ilvl="0" w:tplc="D4263AE6">
      <w:start w:val="2"/>
      <w:numFmt w:val="lowerLetter"/>
      <w:lvlText w:val="%1)"/>
      <w:lvlJc w:val="left"/>
      <w:pPr>
        <w:tabs>
          <w:tab w:val="num" w:pos="795"/>
        </w:tabs>
        <w:ind w:left="795" w:hanging="435"/>
      </w:pPr>
      <w:rPr>
        <w:rFonts w:hint="default"/>
        <w:b w:val="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 w15:restartNumberingAfterBreak="0">
    <w:nsid w:val="2B2142CE"/>
    <w:multiLevelType w:val="hybridMultilevel"/>
    <w:tmpl w:val="B8A8B740"/>
    <w:lvl w:ilvl="0" w:tplc="BBD0991E">
      <w:start w:val="5"/>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99704F"/>
    <w:multiLevelType w:val="multilevel"/>
    <w:tmpl w:val="C1985D3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2F411142"/>
    <w:multiLevelType w:val="singleLevel"/>
    <w:tmpl w:val="04130017"/>
    <w:lvl w:ilvl="0">
      <w:start w:val="1"/>
      <w:numFmt w:val="lowerLetter"/>
      <w:lvlText w:val="%1)"/>
      <w:lvlJc w:val="left"/>
      <w:pPr>
        <w:tabs>
          <w:tab w:val="num" w:pos="360"/>
        </w:tabs>
        <w:ind w:left="360" w:hanging="360"/>
      </w:pPr>
      <w:rPr>
        <w:rFonts w:hint="default"/>
      </w:rPr>
    </w:lvl>
  </w:abstractNum>
  <w:abstractNum w:abstractNumId="12" w15:restartNumberingAfterBreak="0">
    <w:nsid w:val="2FEE031C"/>
    <w:multiLevelType w:val="singleLevel"/>
    <w:tmpl w:val="E1ECABCC"/>
    <w:lvl w:ilvl="0">
      <w:start w:val="4"/>
      <w:numFmt w:val="lowerLetter"/>
      <w:lvlText w:val="%1."/>
      <w:lvlJc w:val="left"/>
      <w:pPr>
        <w:tabs>
          <w:tab w:val="num" w:pos="360"/>
        </w:tabs>
        <w:ind w:left="360" w:hanging="360"/>
      </w:pPr>
      <w:rPr>
        <w:rFonts w:hint="default"/>
      </w:rPr>
    </w:lvl>
  </w:abstractNum>
  <w:abstractNum w:abstractNumId="13" w15:restartNumberingAfterBreak="0">
    <w:nsid w:val="33CC4527"/>
    <w:multiLevelType w:val="singleLevel"/>
    <w:tmpl w:val="04130017"/>
    <w:lvl w:ilvl="0">
      <w:start w:val="1"/>
      <w:numFmt w:val="lowerLetter"/>
      <w:lvlText w:val="%1)"/>
      <w:lvlJc w:val="left"/>
      <w:pPr>
        <w:tabs>
          <w:tab w:val="num" w:pos="360"/>
        </w:tabs>
        <w:ind w:left="360" w:hanging="360"/>
      </w:pPr>
    </w:lvl>
  </w:abstractNum>
  <w:abstractNum w:abstractNumId="14" w15:restartNumberingAfterBreak="0">
    <w:nsid w:val="38794726"/>
    <w:multiLevelType w:val="singleLevel"/>
    <w:tmpl w:val="04130017"/>
    <w:lvl w:ilvl="0">
      <w:start w:val="1"/>
      <w:numFmt w:val="lowerLetter"/>
      <w:lvlText w:val="%1)"/>
      <w:lvlJc w:val="left"/>
      <w:pPr>
        <w:tabs>
          <w:tab w:val="num" w:pos="360"/>
        </w:tabs>
        <w:ind w:left="360" w:hanging="360"/>
      </w:pPr>
      <w:rPr>
        <w:rFonts w:hint="default"/>
      </w:rPr>
    </w:lvl>
  </w:abstractNum>
  <w:abstractNum w:abstractNumId="15" w15:restartNumberingAfterBreak="0">
    <w:nsid w:val="3B700510"/>
    <w:multiLevelType w:val="singleLevel"/>
    <w:tmpl w:val="D6A2B54E"/>
    <w:lvl w:ilvl="0">
      <w:start w:val="7"/>
      <w:numFmt w:val="lowerLetter"/>
      <w:lvlText w:val="%1)"/>
      <w:lvlJc w:val="left"/>
      <w:pPr>
        <w:tabs>
          <w:tab w:val="num" w:pos="708"/>
        </w:tabs>
        <w:ind w:left="708" w:hanging="708"/>
      </w:pPr>
      <w:rPr>
        <w:rFonts w:hint="default"/>
      </w:rPr>
    </w:lvl>
  </w:abstractNum>
  <w:abstractNum w:abstractNumId="16" w15:restartNumberingAfterBreak="0">
    <w:nsid w:val="3CF83548"/>
    <w:multiLevelType w:val="singleLevel"/>
    <w:tmpl w:val="0413000F"/>
    <w:lvl w:ilvl="0">
      <w:start w:val="1"/>
      <w:numFmt w:val="decimal"/>
      <w:lvlText w:val="%1."/>
      <w:lvlJc w:val="left"/>
      <w:pPr>
        <w:tabs>
          <w:tab w:val="num" w:pos="360"/>
        </w:tabs>
        <w:ind w:left="360" w:hanging="360"/>
      </w:pPr>
      <w:rPr>
        <w:rFonts w:hint="default"/>
      </w:rPr>
    </w:lvl>
  </w:abstractNum>
  <w:abstractNum w:abstractNumId="17" w15:restartNumberingAfterBreak="0">
    <w:nsid w:val="42074776"/>
    <w:multiLevelType w:val="singleLevel"/>
    <w:tmpl w:val="9FFE6BAA"/>
    <w:lvl w:ilvl="0">
      <w:numFmt w:val="bullet"/>
      <w:lvlText w:val="-"/>
      <w:lvlJc w:val="left"/>
      <w:pPr>
        <w:tabs>
          <w:tab w:val="num" w:pos="1776"/>
        </w:tabs>
        <w:ind w:left="1776" w:hanging="360"/>
      </w:pPr>
      <w:rPr>
        <w:rFonts w:hint="default"/>
      </w:rPr>
    </w:lvl>
  </w:abstractNum>
  <w:abstractNum w:abstractNumId="18" w15:restartNumberingAfterBreak="0">
    <w:nsid w:val="45674C89"/>
    <w:multiLevelType w:val="singleLevel"/>
    <w:tmpl w:val="AB2086E8"/>
    <w:lvl w:ilvl="0">
      <w:numFmt w:val="bullet"/>
      <w:lvlText w:val="-"/>
      <w:lvlJc w:val="left"/>
      <w:pPr>
        <w:tabs>
          <w:tab w:val="num" w:pos="360"/>
        </w:tabs>
        <w:ind w:left="360" w:hanging="360"/>
      </w:pPr>
      <w:rPr>
        <w:rFonts w:hint="default"/>
      </w:rPr>
    </w:lvl>
  </w:abstractNum>
  <w:abstractNum w:abstractNumId="19" w15:restartNumberingAfterBreak="0">
    <w:nsid w:val="45AB7C57"/>
    <w:multiLevelType w:val="singleLevel"/>
    <w:tmpl w:val="0413000F"/>
    <w:lvl w:ilvl="0">
      <w:start w:val="1"/>
      <w:numFmt w:val="decimal"/>
      <w:lvlText w:val="%1."/>
      <w:lvlJc w:val="left"/>
      <w:pPr>
        <w:tabs>
          <w:tab w:val="num" w:pos="360"/>
        </w:tabs>
        <w:ind w:left="360" w:hanging="360"/>
      </w:pPr>
      <w:rPr>
        <w:rFonts w:hint="default"/>
      </w:rPr>
    </w:lvl>
  </w:abstractNum>
  <w:abstractNum w:abstractNumId="20" w15:restartNumberingAfterBreak="0">
    <w:nsid w:val="4D114124"/>
    <w:multiLevelType w:val="singleLevel"/>
    <w:tmpl w:val="04130017"/>
    <w:lvl w:ilvl="0">
      <w:start w:val="1"/>
      <w:numFmt w:val="lowerLetter"/>
      <w:lvlText w:val="%1)"/>
      <w:lvlJc w:val="left"/>
      <w:pPr>
        <w:tabs>
          <w:tab w:val="num" w:pos="360"/>
        </w:tabs>
        <w:ind w:left="360" w:hanging="360"/>
      </w:pPr>
      <w:rPr>
        <w:rFonts w:hint="default"/>
      </w:rPr>
    </w:lvl>
  </w:abstractNum>
  <w:abstractNum w:abstractNumId="21" w15:restartNumberingAfterBreak="0">
    <w:nsid w:val="51E74B1E"/>
    <w:multiLevelType w:val="singleLevel"/>
    <w:tmpl w:val="FDFA20D8"/>
    <w:lvl w:ilvl="0">
      <w:start w:val="4"/>
      <w:numFmt w:val="lowerLetter"/>
      <w:lvlText w:val="%1. "/>
      <w:legacy w:legacy="1" w:legacySpace="0" w:legacyIndent="283"/>
      <w:lvlJc w:val="left"/>
      <w:pPr>
        <w:ind w:left="283" w:hanging="283"/>
      </w:pPr>
      <w:rPr>
        <w:rFonts w:ascii="Times New Roman" w:hAnsi="Times New Roman" w:hint="default"/>
        <w:b w:val="0"/>
        <w:i w:val="0"/>
        <w:sz w:val="20"/>
        <w:u w:val="none"/>
      </w:rPr>
    </w:lvl>
  </w:abstractNum>
  <w:abstractNum w:abstractNumId="22" w15:restartNumberingAfterBreak="0">
    <w:nsid w:val="53315611"/>
    <w:multiLevelType w:val="singleLevel"/>
    <w:tmpl w:val="B66A77AC"/>
    <w:lvl w:ilvl="0">
      <w:start w:val="5"/>
      <w:numFmt w:val="decimal"/>
      <w:lvlText w:val="%1."/>
      <w:lvlJc w:val="left"/>
      <w:pPr>
        <w:tabs>
          <w:tab w:val="num" w:pos="360"/>
        </w:tabs>
        <w:ind w:left="360" w:hanging="360"/>
      </w:pPr>
      <w:rPr>
        <w:rFonts w:hint="default"/>
      </w:rPr>
    </w:lvl>
  </w:abstractNum>
  <w:abstractNum w:abstractNumId="23" w15:restartNumberingAfterBreak="0">
    <w:nsid w:val="567179CD"/>
    <w:multiLevelType w:val="multilevel"/>
    <w:tmpl w:val="4CB6394E"/>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15:restartNumberingAfterBreak="0">
    <w:nsid w:val="56EC72E4"/>
    <w:multiLevelType w:val="hybridMultilevel"/>
    <w:tmpl w:val="DC263EBC"/>
    <w:lvl w:ilvl="0" w:tplc="868AEBB4">
      <w:start w:val="1"/>
      <w:numFmt w:val="upperRoman"/>
      <w:lvlText w:val="%1."/>
      <w:lvlJc w:val="left"/>
      <w:pPr>
        <w:tabs>
          <w:tab w:val="num" w:pos="1080"/>
        </w:tabs>
        <w:ind w:left="1080" w:hanging="72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5" w15:restartNumberingAfterBreak="0">
    <w:nsid w:val="5B3721E8"/>
    <w:multiLevelType w:val="singleLevel"/>
    <w:tmpl w:val="04130013"/>
    <w:lvl w:ilvl="0">
      <w:start w:val="1"/>
      <w:numFmt w:val="upperRoman"/>
      <w:lvlText w:val="%1."/>
      <w:lvlJc w:val="left"/>
      <w:pPr>
        <w:tabs>
          <w:tab w:val="num" w:pos="720"/>
        </w:tabs>
        <w:ind w:left="720" w:hanging="720"/>
      </w:pPr>
      <w:rPr>
        <w:rFonts w:hint="default"/>
      </w:rPr>
    </w:lvl>
  </w:abstractNum>
  <w:abstractNum w:abstractNumId="26" w15:restartNumberingAfterBreak="0">
    <w:nsid w:val="5C4C267A"/>
    <w:multiLevelType w:val="singleLevel"/>
    <w:tmpl w:val="AB2086E8"/>
    <w:lvl w:ilvl="0">
      <w:start w:val="10"/>
      <w:numFmt w:val="bullet"/>
      <w:lvlText w:val="-"/>
      <w:lvlJc w:val="left"/>
      <w:pPr>
        <w:tabs>
          <w:tab w:val="num" w:pos="360"/>
        </w:tabs>
        <w:ind w:left="360" w:hanging="360"/>
      </w:pPr>
      <w:rPr>
        <w:rFonts w:hint="default"/>
      </w:rPr>
    </w:lvl>
  </w:abstractNum>
  <w:abstractNum w:abstractNumId="27" w15:restartNumberingAfterBreak="0">
    <w:nsid w:val="6010027F"/>
    <w:multiLevelType w:val="hybridMultilevel"/>
    <w:tmpl w:val="8550B938"/>
    <w:lvl w:ilvl="0" w:tplc="04130017">
      <w:start w:val="3"/>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8" w15:restartNumberingAfterBreak="0">
    <w:nsid w:val="62397AA5"/>
    <w:multiLevelType w:val="singleLevel"/>
    <w:tmpl w:val="0413000F"/>
    <w:lvl w:ilvl="0">
      <w:start w:val="1"/>
      <w:numFmt w:val="decimal"/>
      <w:lvlText w:val="%1."/>
      <w:lvlJc w:val="left"/>
      <w:pPr>
        <w:tabs>
          <w:tab w:val="num" w:pos="360"/>
        </w:tabs>
        <w:ind w:left="360" w:hanging="360"/>
      </w:pPr>
    </w:lvl>
  </w:abstractNum>
  <w:abstractNum w:abstractNumId="29" w15:restartNumberingAfterBreak="0">
    <w:nsid w:val="65192CF3"/>
    <w:multiLevelType w:val="singleLevel"/>
    <w:tmpl w:val="04130017"/>
    <w:lvl w:ilvl="0">
      <w:start w:val="1"/>
      <w:numFmt w:val="lowerLetter"/>
      <w:lvlText w:val="%1)"/>
      <w:lvlJc w:val="left"/>
      <w:pPr>
        <w:tabs>
          <w:tab w:val="num" w:pos="360"/>
        </w:tabs>
        <w:ind w:left="360" w:hanging="360"/>
      </w:pPr>
      <w:rPr>
        <w:rFonts w:hint="default"/>
      </w:rPr>
    </w:lvl>
  </w:abstractNum>
  <w:abstractNum w:abstractNumId="30" w15:restartNumberingAfterBreak="0">
    <w:nsid w:val="6B1A075D"/>
    <w:multiLevelType w:val="singleLevel"/>
    <w:tmpl w:val="3D708440"/>
    <w:lvl w:ilvl="0">
      <w:start w:val="1"/>
      <w:numFmt w:val="lowerLetter"/>
      <w:lvlText w:val="%1)"/>
      <w:lvlJc w:val="left"/>
      <w:pPr>
        <w:tabs>
          <w:tab w:val="num" w:pos="360"/>
        </w:tabs>
        <w:ind w:left="360" w:hanging="360"/>
      </w:pPr>
      <w:rPr>
        <w:rFonts w:hint="default"/>
        <w:b/>
      </w:rPr>
    </w:lvl>
  </w:abstractNum>
  <w:abstractNum w:abstractNumId="31" w15:restartNumberingAfterBreak="0">
    <w:nsid w:val="6D4D76AA"/>
    <w:multiLevelType w:val="multilevel"/>
    <w:tmpl w:val="506E076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72E51E86"/>
    <w:multiLevelType w:val="singleLevel"/>
    <w:tmpl w:val="0413000F"/>
    <w:lvl w:ilvl="0">
      <w:start w:val="1"/>
      <w:numFmt w:val="decimal"/>
      <w:lvlText w:val="%1."/>
      <w:lvlJc w:val="left"/>
      <w:pPr>
        <w:tabs>
          <w:tab w:val="num" w:pos="360"/>
        </w:tabs>
        <w:ind w:left="360" w:hanging="360"/>
      </w:pPr>
      <w:rPr>
        <w:rFonts w:hint="default"/>
      </w:rPr>
    </w:lvl>
  </w:abstractNum>
  <w:abstractNum w:abstractNumId="33" w15:restartNumberingAfterBreak="0">
    <w:nsid w:val="7FEB3EE1"/>
    <w:multiLevelType w:val="singleLevel"/>
    <w:tmpl w:val="04130013"/>
    <w:lvl w:ilvl="0">
      <w:start w:val="1"/>
      <w:numFmt w:val="upperRoman"/>
      <w:lvlText w:val="%1."/>
      <w:lvlJc w:val="left"/>
      <w:pPr>
        <w:tabs>
          <w:tab w:val="num" w:pos="720"/>
        </w:tabs>
        <w:ind w:left="720" w:hanging="720"/>
      </w:pPr>
      <w:rPr>
        <w:rFonts w:hint="default"/>
      </w:rPr>
    </w:lvl>
  </w:abstractNum>
  <w:num w:numId="1">
    <w:abstractNumId w:val="21"/>
  </w:num>
  <w:num w:numId="2">
    <w:abstractNumId w:val="12"/>
  </w:num>
  <w:num w:numId="3">
    <w:abstractNumId w:val="7"/>
  </w:num>
  <w:num w:numId="4">
    <w:abstractNumId w:val="17"/>
  </w:num>
  <w:num w:numId="5">
    <w:abstractNumId w:val="28"/>
  </w:num>
  <w:num w:numId="6">
    <w:abstractNumId w:val="25"/>
  </w:num>
  <w:num w:numId="7">
    <w:abstractNumId w:val="33"/>
  </w:num>
  <w:num w:numId="8">
    <w:abstractNumId w:val="6"/>
  </w:num>
  <w:num w:numId="9">
    <w:abstractNumId w:val="30"/>
  </w:num>
  <w:num w:numId="10">
    <w:abstractNumId w:val="4"/>
  </w:num>
  <w:num w:numId="11">
    <w:abstractNumId w:val="1"/>
  </w:num>
  <w:num w:numId="12">
    <w:abstractNumId w:val="19"/>
  </w:num>
  <w:num w:numId="13">
    <w:abstractNumId w:val="32"/>
  </w:num>
  <w:num w:numId="14">
    <w:abstractNumId w:val="13"/>
  </w:num>
  <w:num w:numId="15">
    <w:abstractNumId w:val="14"/>
  </w:num>
  <w:num w:numId="16">
    <w:abstractNumId w:val="16"/>
  </w:num>
  <w:num w:numId="17">
    <w:abstractNumId w:val="5"/>
  </w:num>
  <w:num w:numId="18">
    <w:abstractNumId w:val="29"/>
  </w:num>
  <w:num w:numId="19">
    <w:abstractNumId w:val="11"/>
  </w:num>
  <w:num w:numId="20">
    <w:abstractNumId w:val="20"/>
  </w:num>
  <w:num w:numId="21">
    <w:abstractNumId w:val="18"/>
  </w:num>
  <w:num w:numId="22">
    <w:abstractNumId w:val="26"/>
  </w:num>
  <w:num w:numId="23">
    <w:abstractNumId w:val="15"/>
  </w:num>
  <w:num w:numId="24">
    <w:abstractNumId w:val="23"/>
  </w:num>
  <w:num w:numId="25">
    <w:abstractNumId w:val="31"/>
  </w:num>
  <w:num w:numId="26">
    <w:abstractNumId w:val="10"/>
  </w:num>
  <w:num w:numId="27">
    <w:abstractNumId w:val="0"/>
  </w:num>
  <w:num w:numId="28">
    <w:abstractNumId w:val="22"/>
  </w:num>
  <w:num w:numId="29">
    <w:abstractNumId w:val="9"/>
  </w:num>
  <w:num w:numId="30">
    <w:abstractNumId w:val="24"/>
  </w:num>
  <w:num w:numId="31">
    <w:abstractNumId w:val="3"/>
  </w:num>
  <w:num w:numId="32">
    <w:abstractNumId w:val="2"/>
  </w:num>
  <w:num w:numId="33">
    <w:abstractNumId w:val="27"/>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522"/>
    <w:rsid w:val="0001733E"/>
    <w:rsid w:val="000D4F49"/>
    <w:rsid w:val="000F0570"/>
    <w:rsid w:val="000F4AD4"/>
    <w:rsid w:val="00273B74"/>
    <w:rsid w:val="00365AB6"/>
    <w:rsid w:val="003E0EB6"/>
    <w:rsid w:val="003F1A87"/>
    <w:rsid w:val="00456BE9"/>
    <w:rsid w:val="00461522"/>
    <w:rsid w:val="0049125C"/>
    <w:rsid w:val="004F49F0"/>
    <w:rsid w:val="00504D0F"/>
    <w:rsid w:val="005178D2"/>
    <w:rsid w:val="00534B98"/>
    <w:rsid w:val="006626AC"/>
    <w:rsid w:val="006C15D4"/>
    <w:rsid w:val="006F081A"/>
    <w:rsid w:val="00744F30"/>
    <w:rsid w:val="00775823"/>
    <w:rsid w:val="0085293F"/>
    <w:rsid w:val="0088314F"/>
    <w:rsid w:val="00943FBA"/>
    <w:rsid w:val="009654D5"/>
    <w:rsid w:val="009C21DD"/>
    <w:rsid w:val="009F435E"/>
    <w:rsid w:val="00AD0D3F"/>
    <w:rsid w:val="00BC1B93"/>
    <w:rsid w:val="00C60A8D"/>
    <w:rsid w:val="00C83518"/>
    <w:rsid w:val="00D22BB2"/>
    <w:rsid w:val="00D3743B"/>
    <w:rsid w:val="00D72A6D"/>
    <w:rsid w:val="00E42A24"/>
    <w:rsid w:val="00E65A04"/>
    <w:rsid w:val="00E922AD"/>
    <w:rsid w:val="00E96D98"/>
    <w:rsid w:val="00F025FB"/>
    <w:rsid w:val="00FE38E8"/>
    <w:rsid w:val="00FF411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E464D"/>
  <w15:docId w15:val="{ACD5A9F8-25DE-4BFA-A531-833FDD929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626AC"/>
    <w:rPr>
      <w:sz w:val="24"/>
      <w:szCs w:val="24"/>
      <w:lang w:val="nl-NL" w:eastAsia="nl-NL"/>
    </w:rPr>
  </w:style>
  <w:style w:type="paragraph" w:styleId="Kop1">
    <w:name w:val="heading 1"/>
    <w:basedOn w:val="Standaard"/>
    <w:next w:val="Standaard"/>
    <w:qFormat/>
    <w:rsid w:val="006626AC"/>
    <w:pPr>
      <w:keepNext/>
      <w:ind w:left="1416" w:hanging="1416"/>
      <w:outlineLvl w:val="0"/>
    </w:pPr>
    <w:rPr>
      <w:b/>
      <w:sz w:val="28"/>
      <w:szCs w:val="20"/>
    </w:rPr>
  </w:style>
  <w:style w:type="paragraph" w:styleId="Kop2">
    <w:name w:val="heading 2"/>
    <w:basedOn w:val="Standaard"/>
    <w:next w:val="Standaard"/>
    <w:qFormat/>
    <w:rsid w:val="006626AC"/>
    <w:pPr>
      <w:keepNext/>
      <w:outlineLvl w:val="1"/>
    </w:pPr>
    <w:rPr>
      <w:szCs w:val="20"/>
      <w:u w:val="single"/>
    </w:rPr>
  </w:style>
  <w:style w:type="paragraph" w:styleId="Kop3">
    <w:name w:val="heading 3"/>
    <w:basedOn w:val="Standaard"/>
    <w:next w:val="Standaard"/>
    <w:qFormat/>
    <w:rsid w:val="006626AC"/>
    <w:pPr>
      <w:keepNext/>
      <w:outlineLvl w:val="2"/>
    </w:pPr>
    <w:rPr>
      <w:rFonts w:ascii="Helvetica" w:hAnsi="Helvetica"/>
      <w:sz w:val="18"/>
      <w:szCs w:val="20"/>
      <w:u w:val="single"/>
      <w:lang w:val="nl-BE" w:eastAsia="nl-BE"/>
    </w:rPr>
  </w:style>
  <w:style w:type="paragraph" w:styleId="Kop4">
    <w:name w:val="heading 4"/>
    <w:basedOn w:val="Standaard"/>
    <w:next w:val="Standaard"/>
    <w:qFormat/>
    <w:rsid w:val="006626AC"/>
    <w:pPr>
      <w:keepNext/>
      <w:jc w:val="both"/>
      <w:outlineLvl w:val="3"/>
    </w:pPr>
    <w:rPr>
      <w:rFonts w:ascii="Garamond" w:hAnsi="Garamond"/>
      <w:b/>
      <w:sz w:val="20"/>
      <w:szCs w:val="20"/>
      <w:u w:val="single"/>
      <w:lang w:val="nl"/>
    </w:rPr>
  </w:style>
  <w:style w:type="paragraph" w:styleId="Kop5">
    <w:name w:val="heading 5"/>
    <w:basedOn w:val="Standaard"/>
    <w:next w:val="Standaard"/>
    <w:qFormat/>
    <w:rsid w:val="006626AC"/>
    <w:pPr>
      <w:keepNext/>
      <w:jc w:val="both"/>
      <w:outlineLvl w:val="4"/>
    </w:pPr>
    <w:rPr>
      <w:szCs w:val="20"/>
      <w:u w:val="single"/>
    </w:rPr>
  </w:style>
  <w:style w:type="paragraph" w:styleId="Kop6">
    <w:name w:val="heading 6"/>
    <w:basedOn w:val="Standaard"/>
    <w:next w:val="Standaard"/>
    <w:qFormat/>
    <w:rsid w:val="006626AC"/>
    <w:pPr>
      <w:keepNext/>
      <w:tabs>
        <w:tab w:val="left" w:pos="284"/>
      </w:tabs>
      <w:jc w:val="both"/>
      <w:outlineLvl w:val="5"/>
    </w:pPr>
    <w:rPr>
      <w:caps/>
      <w:szCs w:val="20"/>
    </w:rPr>
  </w:style>
  <w:style w:type="paragraph" w:styleId="Kop7">
    <w:name w:val="heading 7"/>
    <w:basedOn w:val="Standaard"/>
    <w:next w:val="Standaard"/>
    <w:qFormat/>
    <w:rsid w:val="006626AC"/>
    <w:pPr>
      <w:keepNext/>
      <w:jc w:val="both"/>
      <w:outlineLvl w:val="6"/>
    </w:pPr>
    <w:rPr>
      <w:b/>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rsid w:val="006626AC"/>
    <w:rPr>
      <w:i/>
      <w:sz w:val="32"/>
      <w:szCs w:val="20"/>
      <w:u w:val="single"/>
    </w:rPr>
  </w:style>
  <w:style w:type="paragraph" w:styleId="Plattetekst3">
    <w:name w:val="Body Text 3"/>
    <w:basedOn w:val="Standaard"/>
    <w:rsid w:val="006626AC"/>
    <w:rPr>
      <w:szCs w:val="20"/>
    </w:rPr>
  </w:style>
  <w:style w:type="paragraph" w:styleId="Plattetekstinspringen2">
    <w:name w:val="Body Text Indent 2"/>
    <w:basedOn w:val="Standaard"/>
    <w:rsid w:val="006626AC"/>
    <w:pPr>
      <w:tabs>
        <w:tab w:val="left" w:pos="284"/>
      </w:tabs>
      <w:ind w:left="284" w:hanging="284"/>
    </w:pPr>
    <w:rPr>
      <w:szCs w:val="20"/>
    </w:rPr>
  </w:style>
  <w:style w:type="paragraph" w:styleId="Plattetekstinspringen">
    <w:name w:val="Body Text Indent"/>
    <w:basedOn w:val="Standaard"/>
    <w:rsid w:val="006626AC"/>
    <w:pPr>
      <w:tabs>
        <w:tab w:val="left" w:pos="284"/>
      </w:tabs>
      <w:ind w:left="284" w:hanging="284"/>
      <w:jc w:val="both"/>
    </w:pPr>
    <w:rPr>
      <w:szCs w:val="20"/>
    </w:rPr>
  </w:style>
  <w:style w:type="paragraph" w:styleId="Plattetekstinspringen3">
    <w:name w:val="Body Text Indent 3"/>
    <w:basedOn w:val="Standaard"/>
    <w:rsid w:val="006626AC"/>
    <w:pPr>
      <w:tabs>
        <w:tab w:val="left" w:pos="284"/>
      </w:tabs>
      <w:ind w:left="284" w:hanging="284"/>
      <w:jc w:val="both"/>
    </w:pPr>
    <w:rPr>
      <w:rFonts w:ascii="Arial" w:hAnsi="Arial"/>
      <w:sz w:val="22"/>
      <w:szCs w:val="20"/>
    </w:rPr>
  </w:style>
  <w:style w:type="paragraph" w:styleId="Plattetekst2">
    <w:name w:val="Body Text 2"/>
    <w:basedOn w:val="Standaard"/>
    <w:rsid w:val="006626AC"/>
    <w:pPr>
      <w:tabs>
        <w:tab w:val="left" w:pos="0"/>
      </w:tabs>
      <w:jc w:val="both"/>
    </w:pPr>
    <w:rPr>
      <w:rFonts w:ascii="Garamond" w:hAnsi="Garamond"/>
      <w:sz w:val="20"/>
      <w:szCs w:val="20"/>
      <w:lang w:val="nl"/>
    </w:rPr>
  </w:style>
  <w:style w:type="paragraph" w:customStyle="1" w:styleId="xmmvgportaalpaginatekstcursief">
    <w:name w:val="xmmvgportaalpaginatekstcursief"/>
    <w:basedOn w:val="Standaard"/>
    <w:rsid w:val="00F025FB"/>
    <w:pPr>
      <w:spacing w:before="100" w:beforeAutospacing="1" w:after="100" w:afterAutospacing="1"/>
    </w:pPr>
    <w:rPr>
      <w:rFonts w:ascii="Tahoma" w:hAnsi="Tahoma" w:cs="Tahoma"/>
      <w:i/>
      <w:iCs/>
      <w:color w:val="666666"/>
      <w:sz w:val="20"/>
      <w:szCs w:val="20"/>
    </w:rPr>
  </w:style>
  <w:style w:type="paragraph" w:styleId="Ballontekst">
    <w:name w:val="Balloon Text"/>
    <w:basedOn w:val="Standaard"/>
    <w:semiHidden/>
    <w:rsid w:val="00E922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5063</Words>
  <Characters>27850</Characters>
  <Application>Microsoft Office Word</Application>
  <DocSecurity>0</DocSecurity>
  <Lines>232</Lines>
  <Paragraphs>65</Paragraphs>
  <ScaleCrop>false</ScaleCrop>
  <HeadingPairs>
    <vt:vector size="2" baseType="variant">
      <vt:variant>
        <vt:lpstr>Titel</vt:lpstr>
      </vt:variant>
      <vt:variant>
        <vt:i4>1</vt:i4>
      </vt:variant>
    </vt:vector>
  </HeadingPairs>
  <TitlesOfParts>
    <vt:vector size="1" baseType="lpstr">
      <vt:lpstr>VOORWERP:  Politieverordening op de begraafplaatsen en de lijkbezorging</vt:lpstr>
    </vt:vector>
  </TitlesOfParts>
  <Company>Gemeentebestuur Lubbeek</Company>
  <LinksUpToDate>false</LinksUpToDate>
  <CharactersWithSpaces>32848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VOORWERP:  Politieverordening op de begraafplaatsen en de lijkbezorging</dc:title>
  <dc:creator>jacq</dc:creator>
  <cp:lastModifiedBy>Marijke, Sué</cp:lastModifiedBy>
  <cp:revision>3</cp:revision>
  <cp:lastPrinted>2013-07-03T08:54:00Z</cp:lastPrinted>
  <dcterms:created xsi:type="dcterms:W3CDTF">2022-09-30T10:12:00Z</dcterms:created>
  <dcterms:modified xsi:type="dcterms:W3CDTF">2022-09-30T10:14:00Z</dcterms:modified>
</cp:coreProperties>
</file>